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C01D95" w14:textId="3D1E1428" w:rsidR="00591DC1" w:rsidRPr="00DB3179" w:rsidRDefault="00591DC1" w:rsidP="00F609A4">
      <w:pPr>
        <w:jc w:val="right"/>
        <w:rPr>
          <w:rFonts w:ascii="Noto Sans" w:hAnsi="Noto Sans" w:cs="Noto Sans"/>
          <w:sz w:val="20"/>
          <w:szCs w:val="20"/>
        </w:rPr>
      </w:pPr>
      <w:r w:rsidRPr="00DB3179">
        <w:rPr>
          <w:rFonts w:ascii="Noto Sans" w:hAnsi="Noto Sans" w:cs="Noto Sans"/>
          <w:sz w:val="20"/>
          <w:szCs w:val="20"/>
        </w:rPr>
        <w:t xml:space="preserve">Ciudad de México, a </w:t>
      </w:r>
      <w:r w:rsidR="00F04127">
        <w:rPr>
          <w:rFonts w:ascii="Noto Sans" w:hAnsi="Noto Sans" w:cs="Noto Sans"/>
          <w:sz w:val="20"/>
          <w:szCs w:val="20"/>
        </w:rPr>
        <w:t>2</w:t>
      </w:r>
      <w:r w:rsidR="00F9568D">
        <w:rPr>
          <w:rFonts w:ascii="Noto Sans" w:hAnsi="Noto Sans" w:cs="Noto Sans"/>
          <w:sz w:val="20"/>
          <w:szCs w:val="20"/>
        </w:rPr>
        <w:t>7</w:t>
      </w:r>
      <w:r w:rsidRPr="00DB3179">
        <w:rPr>
          <w:rFonts w:ascii="Noto Sans" w:hAnsi="Noto Sans" w:cs="Noto Sans"/>
          <w:sz w:val="20"/>
          <w:szCs w:val="20"/>
        </w:rPr>
        <w:t xml:space="preserve"> de abril de 2026</w:t>
      </w:r>
    </w:p>
    <w:p w14:paraId="381EBC5F" w14:textId="77777777" w:rsidR="00591DC1" w:rsidRPr="00DB3179" w:rsidRDefault="00591DC1" w:rsidP="00F609A4">
      <w:pPr>
        <w:jc w:val="both"/>
        <w:rPr>
          <w:rFonts w:ascii="Noto Sans" w:hAnsi="Noto Sans" w:cs="Noto Sans"/>
          <w:b/>
          <w:bCs/>
          <w:sz w:val="20"/>
          <w:szCs w:val="20"/>
        </w:rPr>
      </w:pPr>
    </w:p>
    <w:p w14:paraId="2F1438FD" w14:textId="703B9061" w:rsidR="001506D3" w:rsidRPr="00D64D09" w:rsidRDefault="00591DC1" w:rsidP="00F609A4">
      <w:pPr>
        <w:spacing w:before="120"/>
        <w:jc w:val="center"/>
        <w:rPr>
          <w:rFonts w:ascii="Noto Sans" w:hAnsi="Noto Sans" w:cs="Noto Sans"/>
          <w:b/>
          <w:bCs/>
        </w:rPr>
      </w:pPr>
      <w:r w:rsidRPr="00D64D09">
        <w:rPr>
          <w:rFonts w:ascii="Noto Sans" w:hAnsi="Noto Sans" w:cs="Noto Sans"/>
          <w:b/>
          <w:bCs/>
        </w:rPr>
        <w:t>Anexo Técnico</w:t>
      </w:r>
    </w:p>
    <w:p w14:paraId="0F44F8D0" w14:textId="397E7488" w:rsidR="00BB25F5" w:rsidRPr="00FE3A3E" w:rsidRDefault="00BB25F5" w:rsidP="00BB25F5">
      <w:pPr>
        <w:spacing w:before="120"/>
        <w:jc w:val="both"/>
        <w:rPr>
          <w:rFonts w:ascii="Noto Sans" w:hAnsi="Noto Sans" w:cs="Noto Sans"/>
          <w:b/>
          <w:bCs/>
        </w:rPr>
      </w:pPr>
      <w:r w:rsidRPr="00FE3A3E">
        <w:rPr>
          <w:rFonts w:ascii="Noto Sans" w:hAnsi="Noto Sans" w:cs="Noto Sans"/>
          <w:b/>
          <w:bCs/>
        </w:rPr>
        <w:t>Servicio de consultoría para el desarrollo de una arquitectura metodológica integrada para el fortalecimiento de la atención quirúrgica en el Instituto Mexicano del Seguro Social (IMSS)</w:t>
      </w:r>
      <w:r w:rsidR="00010FF7">
        <w:rPr>
          <w:rFonts w:ascii="Noto Sans" w:hAnsi="Noto Sans" w:cs="Noto Sans"/>
          <w:b/>
          <w:bCs/>
        </w:rPr>
        <w:t xml:space="preserve"> en 2026</w:t>
      </w:r>
      <w:r w:rsidRPr="00FE3A3E">
        <w:rPr>
          <w:rFonts w:ascii="Noto Sans" w:hAnsi="Noto Sans" w:cs="Noto Sans"/>
          <w:b/>
          <w:bCs/>
        </w:rPr>
        <w:t>.</w:t>
      </w:r>
    </w:p>
    <w:p w14:paraId="2E96704F" w14:textId="77777777" w:rsidR="00E73F30" w:rsidRPr="00FE3A3E" w:rsidRDefault="00E73F30" w:rsidP="00F609A4">
      <w:pPr>
        <w:spacing w:before="120"/>
        <w:jc w:val="both"/>
        <w:rPr>
          <w:rFonts w:ascii="Noto Sans" w:hAnsi="Noto Sans" w:cs="Noto Sans"/>
          <w:b/>
          <w:bCs/>
        </w:rPr>
      </w:pPr>
    </w:p>
    <w:p w14:paraId="5A6F72BD" w14:textId="176E05B4" w:rsidR="5E49867C" w:rsidRDefault="5E49867C" w:rsidP="65093AE6">
      <w:pPr>
        <w:pStyle w:val="Prrafodelista"/>
        <w:numPr>
          <w:ilvl w:val="0"/>
          <w:numId w:val="1"/>
        </w:numPr>
        <w:spacing w:before="120"/>
        <w:jc w:val="both"/>
        <w:rPr>
          <w:rFonts w:ascii="Noto Sans" w:hAnsi="Noto Sans" w:cs="Noto Sans"/>
          <w:b/>
          <w:bCs/>
        </w:rPr>
      </w:pPr>
      <w:r w:rsidRPr="65093AE6">
        <w:rPr>
          <w:rFonts w:ascii="Noto Sans" w:hAnsi="Noto Sans" w:cs="Noto Sans"/>
          <w:b/>
          <w:bCs/>
        </w:rPr>
        <w:t>DESCRIPCIÓN AMPLIA Y DETALLADA DEL SERVICIO.</w:t>
      </w:r>
    </w:p>
    <w:p w14:paraId="2930324B" w14:textId="77777777" w:rsidR="00BB25F5" w:rsidRPr="00FE3A3E" w:rsidRDefault="00BB25F5" w:rsidP="00BB25F5">
      <w:pPr>
        <w:spacing w:before="120"/>
        <w:jc w:val="both"/>
        <w:rPr>
          <w:rFonts w:ascii="Noto Sans" w:hAnsi="Noto Sans" w:cs="Noto Sans"/>
          <w:b/>
          <w:bCs/>
        </w:rPr>
      </w:pPr>
      <w:r w:rsidRPr="00FE3A3E">
        <w:rPr>
          <w:rFonts w:ascii="Noto Sans" w:hAnsi="Noto Sans" w:cs="Noto Sans"/>
          <w:b/>
          <w:bCs/>
        </w:rPr>
        <w:t xml:space="preserve">Partida única. </w:t>
      </w:r>
    </w:p>
    <w:p w14:paraId="390635D9" w14:textId="77777777" w:rsidR="00BB25F5" w:rsidRPr="00FE3A3E" w:rsidRDefault="00BB25F5" w:rsidP="00BB25F5">
      <w:pPr>
        <w:spacing w:before="120"/>
        <w:jc w:val="both"/>
        <w:rPr>
          <w:rFonts w:ascii="Noto Sans" w:hAnsi="Noto Sans" w:cs="Noto Sans"/>
          <w:b/>
          <w:bCs/>
        </w:rPr>
      </w:pPr>
      <w:r w:rsidRPr="00FE3A3E">
        <w:rPr>
          <w:rFonts w:ascii="Noto Sans" w:hAnsi="Noto Sans" w:cs="Noto Sans"/>
          <w:b/>
          <w:bCs/>
        </w:rPr>
        <w:t>Conceptos A, Concepto B y Concepto C.</w:t>
      </w:r>
    </w:p>
    <w:p w14:paraId="5EA988A5" w14:textId="743DD91E" w:rsidR="0006278E" w:rsidRPr="0006278E" w:rsidRDefault="0006278E" w:rsidP="0006278E">
      <w:pPr>
        <w:spacing w:before="120"/>
        <w:jc w:val="both"/>
        <w:rPr>
          <w:rFonts w:ascii="Noto Sans" w:hAnsi="Noto Sans" w:cs="Noto Sans"/>
          <w:sz w:val="20"/>
          <w:szCs w:val="20"/>
        </w:rPr>
      </w:pPr>
      <w:r w:rsidRPr="7BA834EA">
        <w:rPr>
          <w:rFonts w:ascii="Noto Sans" w:hAnsi="Noto Sans" w:cs="Noto Sans"/>
          <w:sz w:val="20"/>
          <w:szCs w:val="20"/>
        </w:rPr>
        <w:t xml:space="preserve">Servicio </w:t>
      </w:r>
      <w:r w:rsidR="75BEB72B" w:rsidRPr="7BA834EA">
        <w:rPr>
          <w:rFonts w:ascii="Noto Sans" w:hAnsi="Noto Sans" w:cs="Noto Sans"/>
          <w:sz w:val="20"/>
          <w:szCs w:val="20"/>
        </w:rPr>
        <w:t xml:space="preserve">de </w:t>
      </w:r>
      <w:r w:rsidRPr="7BA834EA">
        <w:rPr>
          <w:rFonts w:ascii="Noto Sans" w:hAnsi="Noto Sans" w:cs="Noto Sans"/>
          <w:sz w:val="20"/>
          <w:szCs w:val="20"/>
        </w:rPr>
        <w:t xml:space="preserve">consultoría orientado al análisis, articulación e integración de evidencia disponible, con el propósito de desarrollar una arquitectura metodológica integrada, estructurar de manera analítica los hallazgos derivados de dicha evidencia y formular recomendaciones </w:t>
      </w:r>
      <w:r w:rsidR="0C9CF875" w:rsidRPr="7BA834EA">
        <w:rPr>
          <w:rFonts w:ascii="Noto Sans" w:hAnsi="Noto Sans" w:cs="Noto Sans"/>
          <w:sz w:val="20"/>
          <w:szCs w:val="20"/>
        </w:rPr>
        <w:t>accionable</w:t>
      </w:r>
      <w:r w:rsidRPr="7BA834EA">
        <w:rPr>
          <w:rFonts w:ascii="Noto Sans" w:hAnsi="Noto Sans" w:cs="Noto Sans"/>
          <w:sz w:val="20"/>
          <w:szCs w:val="20"/>
        </w:rPr>
        <w:t>s</w:t>
      </w:r>
      <w:r w:rsidR="4C379465" w:rsidRPr="7BA834EA">
        <w:rPr>
          <w:rFonts w:ascii="Noto Sans" w:hAnsi="Noto Sans" w:cs="Noto Sans"/>
          <w:sz w:val="20"/>
          <w:szCs w:val="20"/>
        </w:rPr>
        <w:t>, con base en información de investigaciones en curso,</w:t>
      </w:r>
      <w:r w:rsidRPr="7BA834EA">
        <w:rPr>
          <w:rFonts w:ascii="Noto Sans" w:hAnsi="Noto Sans" w:cs="Noto Sans"/>
          <w:sz w:val="20"/>
          <w:szCs w:val="20"/>
        </w:rPr>
        <w:t xml:space="preserve"> para el fortalecimiento de la atención quirúrgica en el Instituto Mexicano del Seguro Social.</w:t>
      </w:r>
    </w:p>
    <w:p w14:paraId="28EBFD22" w14:textId="31A5D29D" w:rsidR="0006278E" w:rsidRPr="0006278E" w:rsidRDefault="3EC157A7" w:rsidP="0006278E">
      <w:pPr>
        <w:spacing w:before="120"/>
        <w:jc w:val="both"/>
        <w:rPr>
          <w:rFonts w:ascii="Noto Sans" w:hAnsi="Noto Sans" w:cs="Noto Sans"/>
          <w:sz w:val="20"/>
          <w:szCs w:val="20"/>
        </w:rPr>
      </w:pPr>
      <w:r w:rsidRPr="65093AE6">
        <w:rPr>
          <w:rFonts w:ascii="Noto Sans" w:hAnsi="Noto Sans" w:cs="Noto Sans"/>
          <w:sz w:val="20"/>
          <w:szCs w:val="20"/>
        </w:rPr>
        <w:t>El desarrollo del servicio se realizará de manera progresiva, iniciando con la construcción de una arquitectura preliminar que será refinada y consolidada a lo largo de los conceptos subsecuentes, hasta constituirse en una arquitectura metodológica integrada final, que articule los hallazgos</w:t>
      </w:r>
      <w:r w:rsidR="6F130B13" w:rsidRPr="65093AE6">
        <w:rPr>
          <w:rFonts w:ascii="Noto Sans" w:hAnsi="Noto Sans" w:cs="Noto Sans"/>
          <w:sz w:val="20"/>
          <w:szCs w:val="20"/>
        </w:rPr>
        <w:t xml:space="preserve"> institucionales</w:t>
      </w:r>
      <w:r w:rsidRPr="65093AE6">
        <w:rPr>
          <w:rFonts w:ascii="Noto Sans" w:hAnsi="Noto Sans" w:cs="Noto Sans"/>
          <w:sz w:val="20"/>
          <w:szCs w:val="20"/>
        </w:rPr>
        <w:t>, sustente el análisis y dé soporte a las recomendaciones y a la hoja de ruta de implementación.</w:t>
      </w:r>
    </w:p>
    <w:p w14:paraId="473747CC" w14:textId="065B3E88" w:rsidR="3EC157A7" w:rsidRDefault="3EC157A7" w:rsidP="65093AE6">
      <w:pPr>
        <w:spacing w:before="120"/>
        <w:jc w:val="both"/>
        <w:rPr>
          <w:rFonts w:ascii="Noto Sans" w:hAnsi="Noto Sans" w:cs="Noto Sans"/>
          <w:sz w:val="20"/>
          <w:szCs w:val="20"/>
        </w:rPr>
      </w:pPr>
      <w:r w:rsidRPr="65093AE6">
        <w:rPr>
          <w:rFonts w:ascii="Noto Sans" w:hAnsi="Noto Sans" w:cs="Noto Sans"/>
          <w:sz w:val="20"/>
          <w:szCs w:val="20"/>
        </w:rPr>
        <w:t>La información generada permitirá fortalecer la toma de decisiones institucional, contribuir a la identificación de intervenciones estructurales y orientar acciones de mejora en la organización, calidad y desempeño de la atención quirúrgica.</w:t>
      </w:r>
    </w:p>
    <w:p w14:paraId="1F491146" w14:textId="46FDB725" w:rsidR="65093AE6" w:rsidRDefault="65093AE6" w:rsidP="65093AE6">
      <w:pPr>
        <w:spacing w:before="120"/>
        <w:jc w:val="both"/>
        <w:rPr>
          <w:rFonts w:ascii="Noto Sans" w:hAnsi="Noto Sans" w:cs="Noto Sans"/>
          <w:sz w:val="20"/>
          <w:szCs w:val="20"/>
        </w:rPr>
      </w:pPr>
    </w:p>
    <w:p w14:paraId="435EEE2E" w14:textId="7C1B57BD" w:rsidR="0030504A" w:rsidRPr="00FE3A3E" w:rsidRDefault="3B18EDD1" w:rsidP="65093AE6">
      <w:pPr>
        <w:spacing w:before="120"/>
        <w:jc w:val="both"/>
        <w:rPr>
          <w:rFonts w:ascii="Noto Sans" w:hAnsi="Noto Sans" w:cs="Noto Sans"/>
          <w:b/>
          <w:bCs/>
        </w:rPr>
      </w:pPr>
      <w:r w:rsidRPr="65093AE6">
        <w:rPr>
          <w:rFonts w:ascii="Noto Sans" w:hAnsi="Noto Sans" w:cs="Noto Sans"/>
          <w:b/>
          <w:bCs/>
        </w:rPr>
        <w:t>Características, especificaciones técnicas</w:t>
      </w:r>
      <w:r w:rsidR="27176EA1" w:rsidRPr="65093AE6">
        <w:rPr>
          <w:rFonts w:ascii="Noto Sans" w:hAnsi="Noto Sans" w:cs="Noto Sans"/>
          <w:b/>
          <w:bCs/>
        </w:rPr>
        <w:t xml:space="preserve">, </w:t>
      </w:r>
      <w:r w:rsidRPr="65093AE6">
        <w:rPr>
          <w:rFonts w:ascii="Noto Sans" w:hAnsi="Noto Sans" w:cs="Noto Sans"/>
          <w:b/>
          <w:bCs/>
        </w:rPr>
        <w:t>unidad de medida</w:t>
      </w:r>
      <w:r w:rsidR="302BC6FE" w:rsidRPr="65093AE6">
        <w:rPr>
          <w:rFonts w:ascii="Noto Sans" w:hAnsi="Noto Sans" w:cs="Noto Sans"/>
          <w:b/>
          <w:bCs/>
        </w:rPr>
        <w:t xml:space="preserve"> y clave CUCOP.</w:t>
      </w:r>
    </w:p>
    <w:p w14:paraId="2599EFFB" w14:textId="78DFFF46" w:rsidR="00E73F30" w:rsidRPr="00FE3A3E" w:rsidRDefault="00E73F30" w:rsidP="00F04FA1">
      <w:pPr>
        <w:pStyle w:val="Prrafodelista"/>
        <w:numPr>
          <w:ilvl w:val="0"/>
          <w:numId w:val="3"/>
        </w:numPr>
        <w:spacing w:before="120"/>
        <w:jc w:val="both"/>
        <w:rPr>
          <w:rFonts w:ascii="Noto Sans" w:hAnsi="Noto Sans" w:cs="Noto Sans"/>
          <w:b/>
          <w:bCs/>
        </w:rPr>
      </w:pPr>
      <w:r w:rsidRPr="00FE3A3E">
        <w:rPr>
          <w:rFonts w:ascii="Noto Sans" w:hAnsi="Noto Sans" w:cs="Noto Sans"/>
          <w:b/>
          <w:bCs/>
        </w:rPr>
        <w:t>Objetivos de la contratación</w:t>
      </w:r>
    </w:p>
    <w:p w14:paraId="7F3E3C8D" w14:textId="1F7E1C09" w:rsidR="00AC33BA" w:rsidRPr="00FE3A3E" w:rsidRDefault="001633E0" w:rsidP="00AC33BA">
      <w:pPr>
        <w:spacing w:before="120"/>
        <w:jc w:val="both"/>
        <w:rPr>
          <w:rFonts w:ascii="Noto Sans" w:hAnsi="Noto Sans" w:cs="Noto Sans"/>
          <w:b/>
          <w:bCs/>
          <w:sz w:val="20"/>
          <w:szCs w:val="20"/>
        </w:rPr>
      </w:pPr>
      <w:r w:rsidRPr="00FE3A3E">
        <w:rPr>
          <w:rFonts w:ascii="Noto Sans" w:hAnsi="Noto Sans" w:cs="Noto Sans"/>
          <w:b/>
          <w:bCs/>
          <w:sz w:val="20"/>
          <w:szCs w:val="20"/>
        </w:rPr>
        <w:t xml:space="preserve">I.1 </w:t>
      </w:r>
      <w:r w:rsidR="00AC33BA" w:rsidRPr="00FE3A3E">
        <w:rPr>
          <w:rFonts w:ascii="Noto Sans" w:hAnsi="Noto Sans" w:cs="Noto Sans"/>
          <w:b/>
          <w:bCs/>
          <w:sz w:val="20"/>
          <w:szCs w:val="20"/>
        </w:rPr>
        <w:t>Objetivo general</w:t>
      </w:r>
      <w:r w:rsidR="00AD359F" w:rsidRPr="00FE3A3E">
        <w:rPr>
          <w:rFonts w:ascii="Noto Sans" w:hAnsi="Noto Sans" w:cs="Noto Sans"/>
          <w:b/>
          <w:bCs/>
          <w:sz w:val="20"/>
          <w:szCs w:val="20"/>
        </w:rPr>
        <w:t xml:space="preserve"> del servicio:</w:t>
      </w:r>
    </w:p>
    <w:p w14:paraId="4EA28C0C" w14:textId="631B0617" w:rsidR="00A07624" w:rsidRPr="00FE3A3E" w:rsidRDefault="0006278E" w:rsidP="00AC33BA">
      <w:pPr>
        <w:spacing w:before="120"/>
        <w:jc w:val="both"/>
        <w:rPr>
          <w:rFonts w:ascii="Noto Sans" w:hAnsi="Noto Sans" w:cs="Noto Sans"/>
          <w:sz w:val="20"/>
          <w:szCs w:val="20"/>
        </w:rPr>
      </w:pPr>
      <w:r w:rsidRPr="00FE3A3E">
        <w:rPr>
          <w:rFonts w:ascii="Noto Sans" w:hAnsi="Noto Sans" w:cs="Noto Sans"/>
          <w:sz w:val="20"/>
          <w:szCs w:val="20"/>
        </w:rPr>
        <w:t xml:space="preserve">Desarrollar una arquitectura metodológica integrada que permita articular, sistematizar y analizar de manera estructurada la evidencia disponible sobre la atención quirúrgica, mediante un proceso progresivo de construcción, refinamiento y consolidación analítica, con el fin de generar hallazgos, formular recomendaciones accionables y definir una hoja de ruta de </w:t>
      </w:r>
      <w:r w:rsidRPr="00FE3A3E">
        <w:rPr>
          <w:rFonts w:ascii="Noto Sans" w:hAnsi="Noto Sans" w:cs="Noto Sans"/>
          <w:sz w:val="20"/>
          <w:szCs w:val="20"/>
        </w:rPr>
        <w:lastRenderedPageBreak/>
        <w:t>implementación orientados al fortalecimiento de su organización, calidad y desempeño en el ámbito institucional.</w:t>
      </w:r>
    </w:p>
    <w:p w14:paraId="200549FC" w14:textId="77777777" w:rsidR="00AD359F" w:rsidRPr="00AD359F" w:rsidRDefault="00AD359F" w:rsidP="00AD359F">
      <w:pPr>
        <w:spacing w:before="120"/>
        <w:jc w:val="both"/>
        <w:rPr>
          <w:rFonts w:ascii="Noto Sans" w:hAnsi="Noto Sans" w:cs="Noto Sans"/>
          <w:b/>
          <w:bCs/>
          <w:sz w:val="20"/>
          <w:szCs w:val="20"/>
        </w:rPr>
      </w:pPr>
      <w:r w:rsidRPr="00AD359F">
        <w:rPr>
          <w:rFonts w:ascii="Noto Sans" w:hAnsi="Noto Sans" w:cs="Noto Sans"/>
          <w:b/>
          <w:bCs/>
          <w:sz w:val="20"/>
          <w:szCs w:val="20"/>
        </w:rPr>
        <w:t>Objetivo general del Concepto A</w:t>
      </w:r>
    </w:p>
    <w:p w14:paraId="45AECF8F" w14:textId="77777777" w:rsidR="0006278E" w:rsidRPr="00FE3A3E" w:rsidRDefault="0006278E" w:rsidP="00AD359F">
      <w:pPr>
        <w:spacing w:before="120"/>
        <w:jc w:val="both"/>
        <w:rPr>
          <w:rFonts w:ascii="Noto Sans" w:hAnsi="Noto Sans" w:cs="Noto Sans"/>
          <w:sz w:val="20"/>
          <w:szCs w:val="20"/>
        </w:rPr>
      </w:pPr>
      <w:r w:rsidRPr="00FE3A3E">
        <w:rPr>
          <w:rFonts w:ascii="Noto Sans" w:hAnsi="Noto Sans" w:cs="Noto Sans"/>
          <w:sz w:val="20"/>
          <w:szCs w:val="20"/>
        </w:rPr>
        <w:t>Desarrollar una arquitectura integrada preliminar que permita organizar, estructurar y articular la evidencia disponible, estableciendo las bases conceptuales y analíticas para el desarrollo del análisis y la posterior consolidación de la arquitectura metodológica integrada.</w:t>
      </w:r>
    </w:p>
    <w:p w14:paraId="0023154C" w14:textId="5D3497C2" w:rsidR="00AD359F" w:rsidRPr="00AD359F" w:rsidRDefault="00AD359F" w:rsidP="00AD359F">
      <w:pPr>
        <w:spacing w:before="120"/>
        <w:jc w:val="both"/>
        <w:rPr>
          <w:rFonts w:ascii="Noto Sans" w:hAnsi="Noto Sans" w:cs="Noto Sans"/>
          <w:b/>
          <w:bCs/>
          <w:sz w:val="20"/>
          <w:szCs w:val="20"/>
        </w:rPr>
      </w:pPr>
      <w:r w:rsidRPr="00AD359F">
        <w:rPr>
          <w:rFonts w:ascii="Noto Sans" w:hAnsi="Noto Sans" w:cs="Noto Sans"/>
          <w:b/>
          <w:bCs/>
          <w:sz w:val="20"/>
          <w:szCs w:val="20"/>
        </w:rPr>
        <w:t>Objetivos específicos</w:t>
      </w:r>
    </w:p>
    <w:p w14:paraId="601AB1CE" w14:textId="3105C485" w:rsidR="0006278E" w:rsidRPr="0006278E" w:rsidRDefault="3EC157A7" w:rsidP="0006278E">
      <w:pPr>
        <w:numPr>
          <w:ilvl w:val="0"/>
          <w:numId w:val="30"/>
        </w:numPr>
        <w:spacing w:before="120"/>
        <w:jc w:val="both"/>
        <w:rPr>
          <w:rFonts w:ascii="Noto Sans" w:hAnsi="Noto Sans" w:cs="Noto Sans"/>
          <w:sz w:val="20"/>
          <w:szCs w:val="20"/>
        </w:rPr>
      </w:pPr>
      <w:r w:rsidRPr="7BA834EA">
        <w:rPr>
          <w:rFonts w:ascii="Noto Sans" w:hAnsi="Noto Sans" w:cs="Noto Sans"/>
          <w:sz w:val="20"/>
          <w:szCs w:val="20"/>
        </w:rPr>
        <w:t>Integrar y sistematizar evidencia</w:t>
      </w:r>
      <w:r w:rsidR="7219AEC1" w:rsidRPr="7BA834EA">
        <w:rPr>
          <w:rFonts w:ascii="Noto Sans" w:hAnsi="Noto Sans" w:cs="Noto Sans"/>
          <w:sz w:val="20"/>
          <w:szCs w:val="20"/>
        </w:rPr>
        <w:t xml:space="preserve"> institucional</w:t>
      </w:r>
      <w:r w:rsidRPr="7BA834EA">
        <w:rPr>
          <w:rFonts w:ascii="Noto Sans" w:hAnsi="Noto Sans" w:cs="Noto Sans"/>
          <w:sz w:val="20"/>
          <w:szCs w:val="20"/>
        </w:rPr>
        <w:t xml:space="preserve"> disponible</w:t>
      </w:r>
      <w:r w:rsidR="259B330F" w:rsidRPr="7BA834EA">
        <w:rPr>
          <w:rFonts w:ascii="Noto Sans" w:hAnsi="Noto Sans" w:cs="Noto Sans"/>
          <w:sz w:val="20"/>
          <w:szCs w:val="20"/>
        </w:rPr>
        <w:t xml:space="preserve">, derivada de investigaciones en curso, </w:t>
      </w:r>
      <w:r w:rsidRPr="7BA834EA">
        <w:rPr>
          <w:rFonts w:ascii="Noto Sans" w:hAnsi="Noto Sans" w:cs="Noto Sans"/>
          <w:sz w:val="20"/>
          <w:szCs w:val="20"/>
        </w:rPr>
        <w:t xml:space="preserve">en una estructura analítica inicial. </w:t>
      </w:r>
    </w:p>
    <w:p w14:paraId="7B24243E" w14:textId="77777777" w:rsidR="0006278E" w:rsidRPr="0006278E" w:rsidRDefault="0006278E" w:rsidP="0006278E">
      <w:pPr>
        <w:numPr>
          <w:ilvl w:val="0"/>
          <w:numId w:val="30"/>
        </w:numPr>
        <w:spacing w:before="120"/>
        <w:jc w:val="both"/>
        <w:rPr>
          <w:rFonts w:ascii="Noto Sans" w:hAnsi="Noto Sans" w:cs="Noto Sans"/>
          <w:sz w:val="20"/>
          <w:szCs w:val="20"/>
        </w:rPr>
      </w:pPr>
      <w:r w:rsidRPr="0006278E">
        <w:rPr>
          <w:rFonts w:ascii="Noto Sans" w:hAnsi="Noto Sans" w:cs="Noto Sans"/>
          <w:sz w:val="20"/>
          <w:szCs w:val="20"/>
        </w:rPr>
        <w:t xml:space="preserve">Definir los componentes, categorías y relaciones que conforman la arquitectura preliminar. </w:t>
      </w:r>
    </w:p>
    <w:p w14:paraId="348F5AC1" w14:textId="77777777" w:rsidR="0006278E" w:rsidRPr="0006278E" w:rsidRDefault="0006278E" w:rsidP="0006278E">
      <w:pPr>
        <w:numPr>
          <w:ilvl w:val="0"/>
          <w:numId w:val="30"/>
        </w:numPr>
        <w:spacing w:before="120"/>
        <w:jc w:val="both"/>
        <w:rPr>
          <w:rFonts w:ascii="Noto Sans" w:hAnsi="Noto Sans" w:cs="Noto Sans"/>
          <w:sz w:val="20"/>
          <w:szCs w:val="20"/>
        </w:rPr>
      </w:pPr>
      <w:r w:rsidRPr="0006278E">
        <w:rPr>
          <w:rFonts w:ascii="Noto Sans" w:hAnsi="Noto Sans" w:cs="Noto Sans"/>
          <w:sz w:val="20"/>
          <w:szCs w:val="20"/>
        </w:rPr>
        <w:t xml:space="preserve">Desarrollar un marco analítico de articulación que permita organizar e interpretar los hallazgos de manera consistente. </w:t>
      </w:r>
    </w:p>
    <w:p w14:paraId="7A997E3E" w14:textId="23F6715F" w:rsidR="0006278E" w:rsidRPr="0006278E" w:rsidRDefault="3EC157A7" w:rsidP="0006278E">
      <w:pPr>
        <w:numPr>
          <w:ilvl w:val="0"/>
          <w:numId w:val="30"/>
        </w:numPr>
        <w:spacing w:before="120"/>
        <w:jc w:val="both"/>
        <w:rPr>
          <w:rFonts w:ascii="Noto Sans" w:hAnsi="Noto Sans" w:cs="Noto Sans"/>
          <w:sz w:val="20"/>
          <w:szCs w:val="20"/>
        </w:rPr>
      </w:pPr>
      <w:r w:rsidRPr="65093AE6">
        <w:rPr>
          <w:rFonts w:ascii="Noto Sans" w:hAnsi="Noto Sans" w:cs="Noto Sans"/>
          <w:sz w:val="20"/>
          <w:szCs w:val="20"/>
        </w:rPr>
        <w:t>Identificar interdependencias, complementariedades y vacíos de información</w:t>
      </w:r>
      <w:r w:rsidR="709EF9B2" w:rsidRPr="65093AE6">
        <w:rPr>
          <w:rFonts w:ascii="Noto Sans" w:hAnsi="Noto Sans" w:cs="Noto Sans"/>
          <w:sz w:val="20"/>
          <w:szCs w:val="20"/>
        </w:rPr>
        <w:t xml:space="preserve"> institucional</w:t>
      </w:r>
      <w:r w:rsidRPr="65093AE6">
        <w:rPr>
          <w:rFonts w:ascii="Noto Sans" w:hAnsi="Noto Sans" w:cs="Noto Sans"/>
          <w:sz w:val="20"/>
          <w:szCs w:val="20"/>
        </w:rPr>
        <w:t xml:space="preserve"> relevantes para el análisis. </w:t>
      </w:r>
    </w:p>
    <w:p w14:paraId="6D8D1272" w14:textId="77777777" w:rsidR="0006278E" w:rsidRPr="0006278E" w:rsidRDefault="0006278E" w:rsidP="0006278E">
      <w:pPr>
        <w:numPr>
          <w:ilvl w:val="0"/>
          <w:numId w:val="30"/>
        </w:numPr>
        <w:spacing w:before="120"/>
        <w:jc w:val="both"/>
        <w:rPr>
          <w:rFonts w:ascii="Noto Sans" w:hAnsi="Noto Sans" w:cs="Noto Sans"/>
          <w:sz w:val="20"/>
          <w:szCs w:val="20"/>
        </w:rPr>
      </w:pPr>
      <w:r w:rsidRPr="0006278E">
        <w:rPr>
          <w:rFonts w:ascii="Noto Sans" w:hAnsi="Noto Sans" w:cs="Noto Sans"/>
          <w:sz w:val="20"/>
          <w:szCs w:val="20"/>
        </w:rPr>
        <w:t xml:space="preserve">Establecer criterios metodológicos para la integración, análisis y validación de los insumos. </w:t>
      </w:r>
    </w:p>
    <w:p w14:paraId="58099E6B" w14:textId="77777777" w:rsidR="0006278E" w:rsidRPr="0006278E" w:rsidRDefault="0006278E" w:rsidP="0006278E">
      <w:pPr>
        <w:numPr>
          <w:ilvl w:val="0"/>
          <w:numId w:val="30"/>
        </w:numPr>
        <w:spacing w:before="120"/>
        <w:jc w:val="both"/>
        <w:rPr>
          <w:rFonts w:ascii="Noto Sans" w:hAnsi="Noto Sans" w:cs="Noto Sans"/>
          <w:sz w:val="20"/>
          <w:szCs w:val="20"/>
        </w:rPr>
      </w:pPr>
      <w:r w:rsidRPr="0006278E">
        <w:rPr>
          <w:rFonts w:ascii="Noto Sans" w:hAnsi="Noto Sans" w:cs="Noto Sans"/>
          <w:sz w:val="20"/>
          <w:szCs w:val="20"/>
        </w:rPr>
        <w:t xml:space="preserve">Validar la arquitectura preliminar con el área técnica para asegurar su pertinencia y aplicabilidad. </w:t>
      </w:r>
    </w:p>
    <w:p w14:paraId="445E6503" w14:textId="77777777" w:rsidR="00AD359F" w:rsidRPr="00FE3A3E" w:rsidRDefault="00AD359F" w:rsidP="00AD359F">
      <w:pPr>
        <w:spacing w:before="120"/>
        <w:jc w:val="both"/>
        <w:rPr>
          <w:rFonts w:ascii="Noto Sans" w:hAnsi="Noto Sans" w:cs="Noto Sans"/>
          <w:sz w:val="20"/>
          <w:szCs w:val="20"/>
        </w:rPr>
      </w:pPr>
    </w:p>
    <w:p w14:paraId="79247C55" w14:textId="77777777" w:rsidR="00AD359F" w:rsidRPr="00AD359F" w:rsidRDefault="00AD359F" w:rsidP="00AD359F">
      <w:pPr>
        <w:spacing w:before="120"/>
        <w:jc w:val="both"/>
        <w:rPr>
          <w:rFonts w:ascii="Noto Sans" w:hAnsi="Noto Sans" w:cs="Noto Sans"/>
          <w:b/>
          <w:bCs/>
          <w:sz w:val="20"/>
          <w:szCs w:val="20"/>
        </w:rPr>
      </w:pPr>
      <w:r w:rsidRPr="00AD359F">
        <w:rPr>
          <w:rFonts w:ascii="Noto Sans" w:hAnsi="Noto Sans" w:cs="Noto Sans"/>
          <w:b/>
          <w:bCs/>
          <w:sz w:val="20"/>
          <w:szCs w:val="20"/>
        </w:rPr>
        <w:t>Concepto B</w:t>
      </w:r>
    </w:p>
    <w:p w14:paraId="78DC85D7" w14:textId="77777777" w:rsidR="00FA6C50" w:rsidRDefault="00FA6C50" w:rsidP="00AD359F">
      <w:pPr>
        <w:spacing w:before="120"/>
        <w:jc w:val="both"/>
        <w:rPr>
          <w:rFonts w:ascii="Noto Sans" w:hAnsi="Noto Sans" w:cs="Noto Sans"/>
          <w:b/>
          <w:bCs/>
          <w:sz w:val="20"/>
          <w:szCs w:val="20"/>
        </w:rPr>
      </w:pPr>
      <w:r w:rsidRPr="00FA6C50">
        <w:rPr>
          <w:rFonts w:ascii="Noto Sans" w:hAnsi="Noto Sans" w:cs="Noto Sans"/>
          <w:b/>
          <w:bCs/>
          <w:sz w:val="20"/>
          <w:szCs w:val="20"/>
        </w:rPr>
        <w:t xml:space="preserve">Integración analítica y estructuración de hallazgos </w:t>
      </w:r>
    </w:p>
    <w:p w14:paraId="56FF387F" w14:textId="745B97D4" w:rsidR="00AD359F" w:rsidRPr="00AD359F" w:rsidRDefault="00AD359F" w:rsidP="00AD359F">
      <w:pPr>
        <w:spacing w:before="120"/>
        <w:jc w:val="both"/>
        <w:rPr>
          <w:rFonts w:ascii="Noto Sans" w:hAnsi="Noto Sans" w:cs="Noto Sans"/>
          <w:b/>
          <w:bCs/>
          <w:sz w:val="20"/>
          <w:szCs w:val="20"/>
        </w:rPr>
      </w:pPr>
      <w:r w:rsidRPr="00AD359F">
        <w:rPr>
          <w:rFonts w:ascii="Noto Sans" w:hAnsi="Noto Sans" w:cs="Noto Sans"/>
          <w:b/>
          <w:bCs/>
          <w:sz w:val="20"/>
          <w:szCs w:val="20"/>
        </w:rPr>
        <w:t>Objetivo general del Concepto B</w:t>
      </w:r>
    </w:p>
    <w:p w14:paraId="14E39869" w14:textId="77777777" w:rsidR="0006278E" w:rsidRPr="00FE3A3E" w:rsidRDefault="0006278E" w:rsidP="00AD359F">
      <w:pPr>
        <w:spacing w:before="120"/>
        <w:jc w:val="both"/>
        <w:rPr>
          <w:rFonts w:ascii="Noto Sans" w:hAnsi="Noto Sans" w:cs="Noto Sans"/>
          <w:sz w:val="20"/>
          <w:szCs w:val="20"/>
        </w:rPr>
      </w:pPr>
      <w:r w:rsidRPr="00FE3A3E">
        <w:rPr>
          <w:rFonts w:ascii="Noto Sans" w:hAnsi="Noto Sans" w:cs="Noto Sans"/>
          <w:sz w:val="20"/>
          <w:szCs w:val="20"/>
        </w:rPr>
        <w:t>Refinar y fortalecer la arquitectura preliminar mediante la integración analítica de la evidencia disponible, con el fin de estructurar y documentar los hallazgos, brechas, áreas de mejora y oportunidades que sustentarán la consolidación de la arquitectura metodológica integrada y la formulación de recomendaciones.</w:t>
      </w:r>
    </w:p>
    <w:p w14:paraId="339A60FC" w14:textId="5074335F" w:rsidR="00AD359F" w:rsidRPr="00AD359F" w:rsidRDefault="00AD359F" w:rsidP="00AD359F">
      <w:pPr>
        <w:spacing w:before="120"/>
        <w:jc w:val="both"/>
        <w:rPr>
          <w:rFonts w:ascii="Noto Sans" w:hAnsi="Noto Sans" w:cs="Noto Sans"/>
          <w:b/>
          <w:bCs/>
          <w:sz w:val="20"/>
          <w:szCs w:val="20"/>
        </w:rPr>
      </w:pPr>
      <w:r w:rsidRPr="00AD359F">
        <w:rPr>
          <w:rFonts w:ascii="Noto Sans" w:hAnsi="Noto Sans" w:cs="Noto Sans"/>
          <w:b/>
          <w:bCs/>
          <w:sz w:val="20"/>
          <w:szCs w:val="20"/>
        </w:rPr>
        <w:t>Objetivos específicos</w:t>
      </w:r>
    </w:p>
    <w:p w14:paraId="4E3665F9" w14:textId="77777777" w:rsidR="0006278E" w:rsidRPr="0006278E" w:rsidRDefault="0006278E" w:rsidP="0006278E">
      <w:pPr>
        <w:numPr>
          <w:ilvl w:val="0"/>
          <w:numId w:val="31"/>
        </w:numPr>
        <w:spacing w:before="120"/>
        <w:jc w:val="both"/>
        <w:rPr>
          <w:rFonts w:ascii="Noto Sans" w:hAnsi="Noto Sans" w:cs="Noto Sans"/>
          <w:sz w:val="20"/>
          <w:szCs w:val="20"/>
        </w:rPr>
      </w:pPr>
      <w:r w:rsidRPr="0006278E">
        <w:rPr>
          <w:rFonts w:ascii="Noto Sans" w:hAnsi="Noto Sans" w:cs="Noto Sans"/>
          <w:sz w:val="20"/>
          <w:szCs w:val="20"/>
        </w:rPr>
        <w:t xml:space="preserve">Integrar los insumos analíticos dentro de la arquitectura preliminar, fortaleciendo su estructura y coherencia. </w:t>
      </w:r>
    </w:p>
    <w:p w14:paraId="17F2E0EB" w14:textId="77777777" w:rsidR="0006278E" w:rsidRPr="0006278E" w:rsidRDefault="0006278E" w:rsidP="0006278E">
      <w:pPr>
        <w:numPr>
          <w:ilvl w:val="0"/>
          <w:numId w:val="31"/>
        </w:numPr>
        <w:spacing w:before="120"/>
        <w:jc w:val="both"/>
        <w:rPr>
          <w:rFonts w:ascii="Noto Sans" w:hAnsi="Noto Sans" w:cs="Noto Sans"/>
          <w:sz w:val="20"/>
          <w:szCs w:val="20"/>
        </w:rPr>
      </w:pPr>
      <w:r w:rsidRPr="0006278E">
        <w:rPr>
          <w:rFonts w:ascii="Noto Sans" w:hAnsi="Noto Sans" w:cs="Noto Sans"/>
          <w:sz w:val="20"/>
          <w:szCs w:val="20"/>
        </w:rPr>
        <w:t xml:space="preserve">Sistematizar y organizar los hallazgos derivados de la evidencia disponible. </w:t>
      </w:r>
    </w:p>
    <w:p w14:paraId="5BAB5A95" w14:textId="77777777" w:rsidR="0006278E" w:rsidRPr="0006278E" w:rsidRDefault="0006278E" w:rsidP="0006278E">
      <w:pPr>
        <w:numPr>
          <w:ilvl w:val="0"/>
          <w:numId w:val="31"/>
        </w:numPr>
        <w:spacing w:before="120"/>
        <w:jc w:val="both"/>
        <w:rPr>
          <w:rFonts w:ascii="Noto Sans" w:hAnsi="Noto Sans" w:cs="Noto Sans"/>
          <w:sz w:val="20"/>
          <w:szCs w:val="20"/>
        </w:rPr>
      </w:pPr>
      <w:r w:rsidRPr="0006278E">
        <w:rPr>
          <w:rFonts w:ascii="Noto Sans" w:hAnsi="Noto Sans" w:cs="Noto Sans"/>
          <w:sz w:val="20"/>
          <w:szCs w:val="20"/>
        </w:rPr>
        <w:t xml:space="preserve">Identificar brechas, áreas de mejora, inconsistencias y oportunidades de fortalecimiento. </w:t>
      </w:r>
    </w:p>
    <w:p w14:paraId="57BEDD58" w14:textId="77777777" w:rsidR="0006278E" w:rsidRPr="0006278E" w:rsidRDefault="0006278E" w:rsidP="0006278E">
      <w:pPr>
        <w:numPr>
          <w:ilvl w:val="0"/>
          <w:numId w:val="31"/>
        </w:numPr>
        <w:spacing w:before="120"/>
        <w:jc w:val="both"/>
        <w:rPr>
          <w:rFonts w:ascii="Noto Sans" w:hAnsi="Noto Sans" w:cs="Noto Sans"/>
          <w:sz w:val="20"/>
          <w:szCs w:val="20"/>
        </w:rPr>
      </w:pPr>
      <w:r w:rsidRPr="0006278E">
        <w:rPr>
          <w:rFonts w:ascii="Noto Sans" w:hAnsi="Noto Sans" w:cs="Noto Sans"/>
          <w:sz w:val="20"/>
          <w:szCs w:val="20"/>
        </w:rPr>
        <w:lastRenderedPageBreak/>
        <w:t xml:space="preserve">Analizar la relación e interdependencia entre los distintos componentes del sistema dentro de la arquitectura. </w:t>
      </w:r>
    </w:p>
    <w:p w14:paraId="503E634B" w14:textId="77777777" w:rsidR="0006278E" w:rsidRPr="0006278E" w:rsidRDefault="0006278E" w:rsidP="0006278E">
      <w:pPr>
        <w:numPr>
          <w:ilvl w:val="0"/>
          <w:numId w:val="31"/>
        </w:numPr>
        <w:spacing w:before="120"/>
        <w:jc w:val="both"/>
        <w:rPr>
          <w:rFonts w:ascii="Noto Sans" w:hAnsi="Noto Sans" w:cs="Noto Sans"/>
          <w:sz w:val="20"/>
          <w:szCs w:val="20"/>
        </w:rPr>
      </w:pPr>
      <w:r w:rsidRPr="0006278E">
        <w:rPr>
          <w:rFonts w:ascii="Noto Sans" w:hAnsi="Noto Sans" w:cs="Noto Sans"/>
          <w:sz w:val="20"/>
          <w:szCs w:val="20"/>
        </w:rPr>
        <w:t xml:space="preserve">Refinar la arquitectura preliminar con base en los hallazgos identificados. </w:t>
      </w:r>
    </w:p>
    <w:p w14:paraId="0474046C" w14:textId="77777777" w:rsidR="0006278E" w:rsidRPr="0006278E" w:rsidRDefault="0006278E" w:rsidP="0006278E">
      <w:pPr>
        <w:numPr>
          <w:ilvl w:val="0"/>
          <w:numId w:val="31"/>
        </w:numPr>
        <w:spacing w:before="120"/>
        <w:jc w:val="both"/>
        <w:rPr>
          <w:rFonts w:ascii="Noto Sans" w:hAnsi="Noto Sans" w:cs="Noto Sans"/>
          <w:sz w:val="20"/>
          <w:szCs w:val="20"/>
        </w:rPr>
      </w:pPr>
      <w:r w:rsidRPr="0006278E">
        <w:rPr>
          <w:rFonts w:ascii="Noto Sans" w:hAnsi="Noto Sans" w:cs="Noto Sans"/>
          <w:sz w:val="20"/>
          <w:szCs w:val="20"/>
        </w:rPr>
        <w:t xml:space="preserve">Generar un documento de análisis estructurado que permita una lectura clara, ordenada y útil para la toma de decisiones. </w:t>
      </w:r>
    </w:p>
    <w:p w14:paraId="3023E5E9" w14:textId="77777777" w:rsidR="0006278E" w:rsidRPr="00FE3A3E" w:rsidRDefault="0006278E" w:rsidP="00AD359F">
      <w:pPr>
        <w:spacing w:before="120"/>
        <w:jc w:val="both"/>
        <w:rPr>
          <w:rFonts w:ascii="Noto Sans" w:hAnsi="Noto Sans" w:cs="Noto Sans"/>
          <w:b/>
          <w:bCs/>
          <w:sz w:val="20"/>
          <w:szCs w:val="20"/>
        </w:rPr>
      </w:pPr>
    </w:p>
    <w:p w14:paraId="5CC0C78B" w14:textId="2D9E620A" w:rsidR="00AD359F" w:rsidRPr="00AD359F" w:rsidRDefault="00AD359F" w:rsidP="00AD359F">
      <w:pPr>
        <w:spacing w:before="120"/>
        <w:jc w:val="both"/>
        <w:rPr>
          <w:rFonts w:ascii="Noto Sans" w:hAnsi="Noto Sans" w:cs="Noto Sans"/>
          <w:b/>
          <w:bCs/>
          <w:sz w:val="20"/>
          <w:szCs w:val="20"/>
        </w:rPr>
      </w:pPr>
      <w:r w:rsidRPr="00AD359F">
        <w:rPr>
          <w:rFonts w:ascii="Noto Sans" w:hAnsi="Noto Sans" w:cs="Noto Sans"/>
          <w:b/>
          <w:bCs/>
          <w:sz w:val="20"/>
          <w:szCs w:val="20"/>
        </w:rPr>
        <w:t>Concepto C</w:t>
      </w:r>
    </w:p>
    <w:p w14:paraId="74F7967F" w14:textId="77777777" w:rsidR="0006278E" w:rsidRPr="00FE3A3E" w:rsidRDefault="0006278E" w:rsidP="00AD359F">
      <w:pPr>
        <w:spacing w:before="120"/>
        <w:jc w:val="both"/>
        <w:rPr>
          <w:rFonts w:ascii="Noto Sans" w:hAnsi="Noto Sans" w:cs="Noto Sans"/>
          <w:b/>
          <w:bCs/>
          <w:sz w:val="20"/>
          <w:szCs w:val="20"/>
        </w:rPr>
      </w:pPr>
      <w:r w:rsidRPr="00FE3A3E">
        <w:rPr>
          <w:rFonts w:ascii="Noto Sans" w:hAnsi="Noto Sans" w:cs="Noto Sans"/>
          <w:b/>
          <w:bCs/>
          <w:sz w:val="20"/>
          <w:szCs w:val="20"/>
        </w:rPr>
        <w:t>Consolidación de la arquitectura metodológica integrada, formulación de recomendaciones y hoja de ruta de implementación</w:t>
      </w:r>
    </w:p>
    <w:p w14:paraId="157409CA" w14:textId="741C18FD" w:rsidR="00AD359F" w:rsidRPr="00AD359F" w:rsidRDefault="00AD359F" w:rsidP="00AD359F">
      <w:pPr>
        <w:spacing w:before="120"/>
        <w:jc w:val="both"/>
        <w:rPr>
          <w:rFonts w:ascii="Noto Sans" w:hAnsi="Noto Sans" w:cs="Noto Sans"/>
          <w:b/>
          <w:bCs/>
          <w:sz w:val="20"/>
          <w:szCs w:val="20"/>
        </w:rPr>
      </w:pPr>
      <w:r w:rsidRPr="00AD359F">
        <w:rPr>
          <w:rFonts w:ascii="Noto Sans" w:hAnsi="Noto Sans" w:cs="Noto Sans"/>
          <w:b/>
          <w:bCs/>
          <w:sz w:val="20"/>
          <w:szCs w:val="20"/>
        </w:rPr>
        <w:t>Objetivo general del Concepto C</w:t>
      </w:r>
    </w:p>
    <w:p w14:paraId="51D10CE4" w14:textId="77777777" w:rsidR="0006278E" w:rsidRPr="00FE3A3E" w:rsidRDefault="0006278E" w:rsidP="00AD359F">
      <w:pPr>
        <w:spacing w:before="120"/>
        <w:jc w:val="both"/>
        <w:rPr>
          <w:rFonts w:ascii="Noto Sans" w:hAnsi="Noto Sans" w:cs="Noto Sans"/>
          <w:sz w:val="20"/>
          <w:szCs w:val="20"/>
        </w:rPr>
      </w:pPr>
      <w:r w:rsidRPr="00FE3A3E">
        <w:rPr>
          <w:rFonts w:ascii="Noto Sans" w:hAnsi="Noto Sans" w:cs="Noto Sans"/>
          <w:sz w:val="20"/>
          <w:szCs w:val="20"/>
        </w:rPr>
        <w:t>Consolidar la arquitectura metodológica integrada final, incorporando los hallazgos estructurados, y formular recomendaciones accionables junto con una hoja de ruta de implementación, asegurando su coherencia técnica, viabilidad y utilidad para la toma de decisiones institucional.</w:t>
      </w:r>
    </w:p>
    <w:p w14:paraId="13AA9A7C" w14:textId="597AA9CD" w:rsidR="00AD359F" w:rsidRPr="00AD359F" w:rsidRDefault="00AD359F" w:rsidP="00AD359F">
      <w:pPr>
        <w:spacing w:before="120"/>
        <w:jc w:val="both"/>
        <w:rPr>
          <w:rFonts w:ascii="Noto Sans" w:hAnsi="Noto Sans" w:cs="Noto Sans"/>
          <w:b/>
          <w:bCs/>
          <w:sz w:val="20"/>
          <w:szCs w:val="20"/>
        </w:rPr>
      </w:pPr>
      <w:r w:rsidRPr="00AD359F">
        <w:rPr>
          <w:rFonts w:ascii="Noto Sans" w:hAnsi="Noto Sans" w:cs="Noto Sans"/>
          <w:b/>
          <w:bCs/>
          <w:sz w:val="20"/>
          <w:szCs w:val="20"/>
        </w:rPr>
        <w:t>Objetivos específicos</w:t>
      </w:r>
    </w:p>
    <w:p w14:paraId="1A58B178" w14:textId="257BC7B6" w:rsidR="0006278E" w:rsidRPr="0006278E" w:rsidRDefault="0006278E" w:rsidP="0006278E">
      <w:pPr>
        <w:numPr>
          <w:ilvl w:val="0"/>
          <w:numId w:val="32"/>
        </w:numPr>
        <w:spacing w:before="120"/>
        <w:jc w:val="both"/>
        <w:rPr>
          <w:rFonts w:ascii="Noto Sans" w:hAnsi="Noto Sans" w:cs="Noto Sans"/>
          <w:sz w:val="20"/>
          <w:szCs w:val="20"/>
        </w:rPr>
      </w:pPr>
      <w:r w:rsidRPr="0006278E">
        <w:rPr>
          <w:rFonts w:ascii="Noto Sans" w:hAnsi="Noto Sans" w:cs="Noto Sans"/>
          <w:sz w:val="20"/>
          <w:szCs w:val="20"/>
        </w:rPr>
        <w:t xml:space="preserve">Consolidar la arquitectura metodológica integrada final, asegurando su consistencia y capacidad de articulación de los hallazgos. </w:t>
      </w:r>
    </w:p>
    <w:p w14:paraId="579CFBFE" w14:textId="0EB51115" w:rsidR="0006278E" w:rsidRPr="0006278E" w:rsidRDefault="0006278E" w:rsidP="0006278E">
      <w:pPr>
        <w:numPr>
          <w:ilvl w:val="0"/>
          <w:numId w:val="32"/>
        </w:numPr>
        <w:spacing w:before="120"/>
        <w:jc w:val="both"/>
        <w:rPr>
          <w:rFonts w:ascii="Noto Sans" w:hAnsi="Noto Sans" w:cs="Noto Sans"/>
          <w:sz w:val="20"/>
          <w:szCs w:val="20"/>
        </w:rPr>
      </w:pPr>
      <w:r w:rsidRPr="0006278E">
        <w:rPr>
          <w:rFonts w:ascii="Noto Sans" w:hAnsi="Noto Sans" w:cs="Noto Sans"/>
          <w:sz w:val="20"/>
          <w:szCs w:val="20"/>
        </w:rPr>
        <w:t xml:space="preserve">Traducir los hallazgos estructurados en recomendaciones técnicas y operativas. </w:t>
      </w:r>
    </w:p>
    <w:p w14:paraId="3C7C3057" w14:textId="02865E55" w:rsidR="0006278E" w:rsidRPr="0006278E" w:rsidRDefault="0006278E" w:rsidP="0006278E">
      <w:pPr>
        <w:numPr>
          <w:ilvl w:val="0"/>
          <w:numId w:val="32"/>
        </w:numPr>
        <w:spacing w:before="120"/>
        <w:jc w:val="both"/>
        <w:rPr>
          <w:rFonts w:ascii="Noto Sans" w:hAnsi="Noto Sans" w:cs="Noto Sans"/>
          <w:sz w:val="20"/>
          <w:szCs w:val="20"/>
        </w:rPr>
      </w:pPr>
      <w:r w:rsidRPr="0006278E">
        <w:rPr>
          <w:rFonts w:ascii="Noto Sans" w:hAnsi="Noto Sans" w:cs="Noto Sans"/>
          <w:sz w:val="20"/>
          <w:szCs w:val="20"/>
        </w:rPr>
        <w:t xml:space="preserve">Priorizar las recomendaciones conforme a criterios de impacto, factibilidad y relevancia estratégica. </w:t>
      </w:r>
    </w:p>
    <w:p w14:paraId="0357571F" w14:textId="67E683F9" w:rsidR="0006278E" w:rsidRPr="0006278E" w:rsidRDefault="0006278E" w:rsidP="0006278E">
      <w:pPr>
        <w:numPr>
          <w:ilvl w:val="0"/>
          <w:numId w:val="32"/>
        </w:numPr>
        <w:spacing w:before="120"/>
        <w:jc w:val="both"/>
        <w:rPr>
          <w:rFonts w:ascii="Noto Sans" w:hAnsi="Noto Sans" w:cs="Noto Sans"/>
          <w:sz w:val="20"/>
          <w:szCs w:val="20"/>
        </w:rPr>
      </w:pPr>
      <w:r w:rsidRPr="0006278E">
        <w:rPr>
          <w:rFonts w:ascii="Noto Sans" w:hAnsi="Noto Sans" w:cs="Noto Sans"/>
          <w:sz w:val="20"/>
          <w:szCs w:val="20"/>
        </w:rPr>
        <w:t xml:space="preserve">Asegurar la coherencia entre la arquitectura, los hallazgos y las recomendaciones formuladas. </w:t>
      </w:r>
    </w:p>
    <w:p w14:paraId="48B5E7C0" w14:textId="414BEFDC" w:rsidR="0006278E" w:rsidRPr="0006278E" w:rsidRDefault="0006278E" w:rsidP="0006278E">
      <w:pPr>
        <w:numPr>
          <w:ilvl w:val="0"/>
          <w:numId w:val="32"/>
        </w:numPr>
        <w:spacing w:before="120"/>
        <w:jc w:val="both"/>
        <w:rPr>
          <w:rFonts w:ascii="Noto Sans" w:hAnsi="Noto Sans" w:cs="Noto Sans"/>
          <w:sz w:val="20"/>
          <w:szCs w:val="20"/>
        </w:rPr>
      </w:pPr>
      <w:r w:rsidRPr="0006278E">
        <w:rPr>
          <w:rFonts w:ascii="Noto Sans" w:hAnsi="Noto Sans" w:cs="Noto Sans"/>
          <w:sz w:val="20"/>
          <w:szCs w:val="20"/>
        </w:rPr>
        <w:t xml:space="preserve">Diseñar una hoja de ruta que establezca la secuencia, temporalidad y condiciones para la implementación. </w:t>
      </w:r>
    </w:p>
    <w:p w14:paraId="0162A70A" w14:textId="0F83B965" w:rsidR="00AD359F" w:rsidRPr="00FE3A3E" w:rsidRDefault="0006278E" w:rsidP="0006278E">
      <w:pPr>
        <w:numPr>
          <w:ilvl w:val="0"/>
          <w:numId w:val="32"/>
        </w:numPr>
        <w:spacing w:before="120"/>
        <w:jc w:val="both"/>
        <w:rPr>
          <w:rFonts w:ascii="Noto Sans" w:hAnsi="Noto Sans" w:cs="Noto Sans"/>
          <w:sz w:val="20"/>
          <w:szCs w:val="20"/>
        </w:rPr>
      </w:pPr>
      <w:r w:rsidRPr="00FE3A3E">
        <w:rPr>
          <w:rFonts w:ascii="Noto Sans" w:hAnsi="Noto Sans" w:cs="Noto Sans"/>
          <w:sz w:val="20"/>
          <w:szCs w:val="20"/>
        </w:rPr>
        <w:t>Incorporar elementos que faciliten la toma de decisiones y la implementación progresiva de las propuestas.</w:t>
      </w:r>
    </w:p>
    <w:p w14:paraId="586F6CC7" w14:textId="27D72AAE" w:rsidR="00DB3179" w:rsidRDefault="00DB3179">
      <w:pPr>
        <w:rPr>
          <w:rFonts w:ascii="Noto Sans" w:hAnsi="Noto Sans" w:cs="Noto Sans"/>
          <w:sz w:val="20"/>
          <w:szCs w:val="20"/>
        </w:rPr>
      </w:pPr>
    </w:p>
    <w:p w14:paraId="558B94B2" w14:textId="75D05FF5" w:rsidR="00E73F30" w:rsidRPr="00E73F30" w:rsidRDefault="00E73F30" w:rsidP="00F04FA1">
      <w:pPr>
        <w:pStyle w:val="Prrafodelista"/>
        <w:numPr>
          <w:ilvl w:val="0"/>
          <w:numId w:val="3"/>
        </w:numPr>
        <w:spacing w:before="120"/>
        <w:jc w:val="both"/>
        <w:rPr>
          <w:rFonts w:ascii="Noto Sans" w:hAnsi="Noto Sans" w:cs="Noto Sans"/>
          <w:b/>
          <w:bCs/>
        </w:rPr>
      </w:pPr>
      <w:r w:rsidRPr="00E73F30">
        <w:rPr>
          <w:rFonts w:ascii="Noto Sans" w:hAnsi="Noto Sans" w:cs="Noto Sans"/>
          <w:b/>
          <w:bCs/>
        </w:rPr>
        <w:t xml:space="preserve">Descripción amplia y detallada </w:t>
      </w:r>
      <w:r w:rsidR="00AC33BA" w:rsidRPr="00DB3179">
        <w:rPr>
          <w:rFonts w:ascii="Noto Sans" w:hAnsi="Noto Sans" w:cs="Noto Sans"/>
          <w:b/>
          <w:bCs/>
        </w:rPr>
        <w:t>del servicio requerido</w:t>
      </w:r>
    </w:p>
    <w:p w14:paraId="4759C1EB" w14:textId="77777777" w:rsidR="006453F3" w:rsidRPr="006453F3" w:rsidRDefault="006453F3" w:rsidP="006453F3">
      <w:pPr>
        <w:spacing w:before="120"/>
        <w:jc w:val="both"/>
        <w:rPr>
          <w:rFonts w:ascii="Noto Sans" w:hAnsi="Noto Sans" w:cs="Noto Sans"/>
          <w:sz w:val="20"/>
          <w:szCs w:val="20"/>
        </w:rPr>
      </w:pPr>
      <w:r w:rsidRPr="006453F3">
        <w:rPr>
          <w:rFonts w:ascii="Noto Sans" w:hAnsi="Noto Sans" w:cs="Noto Sans"/>
          <w:sz w:val="20"/>
          <w:szCs w:val="20"/>
        </w:rPr>
        <w:t>El servicio consiste en la prestación de servicios profesionales especializados de consultoría, contemplado en el Programa Anual de Adquisiciones, Arrendamientos y Servicios del ejercicio fiscal 2026.</w:t>
      </w:r>
    </w:p>
    <w:p w14:paraId="59712571" w14:textId="77777777" w:rsidR="006453F3" w:rsidRPr="006453F3" w:rsidRDefault="006453F3" w:rsidP="006453F3">
      <w:pPr>
        <w:spacing w:before="120"/>
        <w:jc w:val="both"/>
        <w:rPr>
          <w:rFonts w:ascii="Noto Sans" w:hAnsi="Noto Sans" w:cs="Noto Sans"/>
          <w:sz w:val="20"/>
          <w:szCs w:val="20"/>
        </w:rPr>
      </w:pPr>
      <w:r w:rsidRPr="006453F3">
        <w:rPr>
          <w:rFonts w:ascii="Noto Sans" w:hAnsi="Noto Sans" w:cs="Noto Sans"/>
          <w:sz w:val="20"/>
          <w:szCs w:val="20"/>
        </w:rPr>
        <w:t>La contratación se ubica en:</w:t>
      </w:r>
    </w:p>
    <w:p w14:paraId="64B64E6B" w14:textId="77777777" w:rsidR="006453F3" w:rsidRPr="006453F3" w:rsidRDefault="006453F3" w:rsidP="00F04FA1">
      <w:pPr>
        <w:numPr>
          <w:ilvl w:val="0"/>
          <w:numId w:val="5"/>
        </w:numPr>
        <w:spacing w:before="120"/>
        <w:jc w:val="both"/>
        <w:rPr>
          <w:rFonts w:ascii="Noto Sans" w:hAnsi="Noto Sans" w:cs="Noto Sans"/>
          <w:sz w:val="20"/>
          <w:szCs w:val="20"/>
        </w:rPr>
      </w:pPr>
      <w:r w:rsidRPr="006453F3">
        <w:rPr>
          <w:rFonts w:ascii="Noto Sans" w:hAnsi="Noto Sans" w:cs="Noto Sans"/>
          <w:sz w:val="20"/>
          <w:szCs w:val="20"/>
        </w:rPr>
        <w:lastRenderedPageBreak/>
        <w:t xml:space="preserve">Capítulo: 3000 “Servicios Generales” </w:t>
      </w:r>
    </w:p>
    <w:p w14:paraId="40EB4E11" w14:textId="77777777" w:rsidR="006453F3" w:rsidRPr="006453F3" w:rsidRDefault="006453F3" w:rsidP="00F04FA1">
      <w:pPr>
        <w:numPr>
          <w:ilvl w:val="0"/>
          <w:numId w:val="5"/>
        </w:numPr>
        <w:spacing w:before="120"/>
        <w:jc w:val="both"/>
        <w:rPr>
          <w:rFonts w:ascii="Noto Sans" w:hAnsi="Noto Sans" w:cs="Noto Sans"/>
          <w:sz w:val="20"/>
          <w:szCs w:val="20"/>
        </w:rPr>
      </w:pPr>
      <w:r w:rsidRPr="006453F3">
        <w:rPr>
          <w:rFonts w:ascii="Noto Sans" w:hAnsi="Noto Sans" w:cs="Noto Sans"/>
          <w:sz w:val="20"/>
          <w:szCs w:val="20"/>
        </w:rPr>
        <w:t xml:space="preserve">Concepto: 3300 “Servicios profesionales, científicos, técnicos y otros servicios” </w:t>
      </w:r>
    </w:p>
    <w:p w14:paraId="1E1EAAEF" w14:textId="77777777" w:rsidR="006453F3" w:rsidRPr="006453F3" w:rsidRDefault="006453F3" w:rsidP="00F04FA1">
      <w:pPr>
        <w:numPr>
          <w:ilvl w:val="0"/>
          <w:numId w:val="5"/>
        </w:numPr>
        <w:spacing w:before="120"/>
        <w:jc w:val="both"/>
        <w:rPr>
          <w:rFonts w:ascii="Noto Sans" w:hAnsi="Noto Sans" w:cs="Noto Sans"/>
          <w:sz w:val="20"/>
          <w:szCs w:val="20"/>
        </w:rPr>
      </w:pPr>
      <w:r w:rsidRPr="006453F3">
        <w:rPr>
          <w:rFonts w:ascii="Noto Sans" w:hAnsi="Noto Sans" w:cs="Noto Sans"/>
          <w:sz w:val="20"/>
          <w:szCs w:val="20"/>
        </w:rPr>
        <w:t xml:space="preserve">Partida genérica: 331 </w:t>
      </w:r>
    </w:p>
    <w:p w14:paraId="1990549D" w14:textId="77777777" w:rsidR="006453F3" w:rsidRPr="006453F3" w:rsidRDefault="006453F3" w:rsidP="00F04FA1">
      <w:pPr>
        <w:numPr>
          <w:ilvl w:val="0"/>
          <w:numId w:val="5"/>
        </w:numPr>
        <w:spacing w:before="120"/>
        <w:jc w:val="both"/>
        <w:rPr>
          <w:rFonts w:ascii="Noto Sans" w:hAnsi="Noto Sans" w:cs="Noto Sans"/>
          <w:sz w:val="20"/>
          <w:szCs w:val="20"/>
        </w:rPr>
      </w:pPr>
      <w:r w:rsidRPr="006453F3">
        <w:rPr>
          <w:rFonts w:ascii="Noto Sans" w:hAnsi="Noto Sans" w:cs="Noto Sans"/>
          <w:sz w:val="20"/>
          <w:szCs w:val="20"/>
        </w:rPr>
        <w:t xml:space="preserve">Partida específica: 33104 “Otras asesorías para la operación de programas” </w:t>
      </w:r>
    </w:p>
    <w:p w14:paraId="510AD0F1" w14:textId="77777777" w:rsidR="006453F3" w:rsidRPr="006453F3" w:rsidRDefault="006453F3" w:rsidP="00F04FA1">
      <w:pPr>
        <w:numPr>
          <w:ilvl w:val="0"/>
          <w:numId w:val="5"/>
        </w:numPr>
        <w:spacing w:before="120"/>
        <w:jc w:val="both"/>
        <w:rPr>
          <w:rFonts w:ascii="Noto Sans" w:hAnsi="Noto Sans" w:cs="Noto Sans"/>
          <w:sz w:val="20"/>
          <w:szCs w:val="20"/>
        </w:rPr>
      </w:pPr>
      <w:r w:rsidRPr="006453F3">
        <w:rPr>
          <w:rFonts w:ascii="Noto Sans" w:hAnsi="Noto Sans" w:cs="Noto Sans"/>
          <w:sz w:val="20"/>
          <w:szCs w:val="20"/>
        </w:rPr>
        <w:t xml:space="preserve">Clave CUCOP: 33100002 </w:t>
      </w:r>
    </w:p>
    <w:p w14:paraId="26FE9973" w14:textId="77777777" w:rsidR="006453F3" w:rsidRPr="006453F3" w:rsidRDefault="006453F3" w:rsidP="00F04FA1">
      <w:pPr>
        <w:numPr>
          <w:ilvl w:val="0"/>
          <w:numId w:val="5"/>
        </w:numPr>
        <w:spacing w:before="120"/>
        <w:jc w:val="both"/>
        <w:rPr>
          <w:rFonts w:ascii="Noto Sans" w:hAnsi="Noto Sans" w:cs="Noto Sans"/>
          <w:sz w:val="20"/>
          <w:szCs w:val="20"/>
        </w:rPr>
      </w:pPr>
      <w:r w:rsidRPr="006453F3">
        <w:rPr>
          <w:rFonts w:ascii="Noto Sans" w:hAnsi="Noto Sans" w:cs="Noto Sans"/>
          <w:sz w:val="20"/>
          <w:szCs w:val="20"/>
        </w:rPr>
        <w:t xml:space="preserve">Clave CUCOP+: 33104-0002 </w:t>
      </w:r>
    </w:p>
    <w:p w14:paraId="1757F689" w14:textId="77777777" w:rsidR="006453F3" w:rsidRPr="00DB3179" w:rsidRDefault="006453F3" w:rsidP="006453F3">
      <w:pPr>
        <w:spacing w:before="120"/>
        <w:jc w:val="both"/>
        <w:rPr>
          <w:rFonts w:ascii="Noto Sans" w:hAnsi="Noto Sans" w:cs="Noto Sans"/>
          <w:sz w:val="20"/>
          <w:szCs w:val="20"/>
        </w:rPr>
      </w:pPr>
      <w:r w:rsidRPr="006453F3">
        <w:rPr>
          <w:rFonts w:ascii="Noto Sans" w:hAnsi="Noto Sans" w:cs="Noto Sans"/>
          <w:sz w:val="20"/>
          <w:szCs w:val="20"/>
        </w:rPr>
        <w:t>Unidad de medida: Servicio</w:t>
      </w:r>
    </w:p>
    <w:p w14:paraId="34E8D333" w14:textId="06DB3CFF" w:rsidR="00B27B22" w:rsidRPr="00E73F30" w:rsidRDefault="353221DA" w:rsidP="00F609A4">
      <w:pPr>
        <w:spacing w:before="120"/>
        <w:jc w:val="both"/>
        <w:rPr>
          <w:rFonts w:ascii="Noto Sans" w:hAnsi="Noto Sans" w:cs="Noto Sans"/>
          <w:sz w:val="20"/>
          <w:szCs w:val="20"/>
        </w:rPr>
      </w:pPr>
      <w:r w:rsidRPr="65093AE6">
        <w:rPr>
          <w:rFonts w:ascii="Noto Sans" w:hAnsi="Noto Sans" w:cs="Noto Sans"/>
          <w:sz w:val="20"/>
          <w:szCs w:val="20"/>
        </w:rPr>
        <w:t>Cantidad: 1</w:t>
      </w:r>
    </w:p>
    <w:p w14:paraId="0B8CA7A9" w14:textId="77777777" w:rsidR="00395B88" w:rsidRDefault="00395B88" w:rsidP="006453F3">
      <w:pPr>
        <w:spacing w:before="120"/>
        <w:jc w:val="both"/>
        <w:rPr>
          <w:rFonts w:ascii="Noto Sans" w:hAnsi="Noto Sans" w:cs="Noto Sans"/>
          <w:b/>
          <w:bCs/>
          <w:sz w:val="20"/>
          <w:szCs w:val="20"/>
        </w:rPr>
      </w:pPr>
    </w:p>
    <w:p w14:paraId="384C0F32" w14:textId="65F538B0" w:rsidR="00F609A4" w:rsidRPr="00F609A4" w:rsidRDefault="00AC33BA" w:rsidP="006453F3">
      <w:pPr>
        <w:spacing w:before="120"/>
        <w:jc w:val="both"/>
        <w:rPr>
          <w:rFonts w:ascii="Noto Sans" w:hAnsi="Noto Sans" w:cs="Noto Sans"/>
          <w:b/>
          <w:bCs/>
          <w:sz w:val="20"/>
          <w:szCs w:val="20"/>
        </w:rPr>
      </w:pPr>
      <w:r w:rsidRPr="00DB3179">
        <w:rPr>
          <w:rFonts w:ascii="Noto Sans" w:hAnsi="Noto Sans" w:cs="Noto Sans"/>
          <w:b/>
          <w:bCs/>
          <w:sz w:val="20"/>
          <w:szCs w:val="20"/>
        </w:rPr>
        <w:t xml:space="preserve">II.1 </w:t>
      </w:r>
      <w:r w:rsidR="00F609A4" w:rsidRPr="00F609A4">
        <w:rPr>
          <w:rFonts w:ascii="Noto Sans" w:hAnsi="Noto Sans" w:cs="Noto Sans"/>
          <w:b/>
          <w:bCs/>
          <w:sz w:val="20"/>
          <w:szCs w:val="20"/>
        </w:rPr>
        <w:t>Enfoque metodológico del servicio</w:t>
      </w:r>
    </w:p>
    <w:p w14:paraId="165616F0" w14:textId="77777777" w:rsidR="00FE3A3E" w:rsidRPr="00FE3A3E" w:rsidRDefault="00FE3A3E" w:rsidP="00FE3A3E">
      <w:pPr>
        <w:spacing w:before="120"/>
        <w:jc w:val="both"/>
        <w:rPr>
          <w:rFonts w:ascii="Noto Sans" w:hAnsi="Noto Sans" w:cs="Noto Sans"/>
          <w:sz w:val="20"/>
          <w:szCs w:val="20"/>
        </w:rPr>
      </w:pPr>
      <w:r w:rsidRPr="00FE3A3E">
        <w:rPr>
          <w:rFonts w:ascii="Noto Sans" w:hAnsi="Noto Sans" w:cs="Noto Sans"/>
          <w:sz w:val="20"/>
          <w:szCs w:val="20"/>
        </w:rPr>
        <w:t>El servicio se desarrollará bajo un enfoque sistémico, que permite analizar la atención quirúrgica en salud como un conjunto de elementos interdependientes, reconociendo que su desempeño no depende de componentes aislados, sino de la interacción dinámica entre factores estructurales, operativos y de resultados. Este enfoque posibilita una comprensión integral del sistema, al considerar simultáneamente sus condiciones habilitadoras, los procesos mediante los cuales se presta la atención y los efectos que estos generan en la población y en el propio funcionamiento institucional.</w:t>
      </w:r>
    </w:p>
    <w:p w14:paraId="7FBABC11" w14:textId="77777777" w:rsidR="00FE3A3E" w:rsidRPr="00FE3A3E" w:rsidRDefault="00FE3A3E" w:rsidP="00FE3A3E">
      <w:pPr>
        <w:spacing w:before="120"/>
        <w:jc w:val="both"/>
        <w:rPr>
          <w:rFonts w:ascii="Noto Sans" w:hAnsi="Noto Sans" w:cs="Noto Sans"/>
          <w:sz w:val="20"/>
          <w:szCs w:val="20"/>
        </w:rPr>
      </w:pPr>
      <w:r w:rsidRPr="00FE3A3E">
        <w:rPr>
          <w:rFonts w:ascii="Noto Sans" w:hAnsi="Noto Sans" w:cs="Noto Sans"/>
          <w:sz w:val="20"/>
          <w:szCs w:val="20"/>
        </w:rPr>
        <w:t>Como base analítica, se adoptará el enfoque de Sistemas de Salud de Alta Calidad, ampliamente utilizado a nivel internacional para el análisis y fortalecimiento de sistemas de salud. Este enfoque servirá como punto de partida para la estructuración del análisis, permitiendo organizar la comprensión del sistema en torno a dimensiones interrelacionadas.</w:t>
      </w:r>
    </w:p>
    <w:p w14:paraId="39CDD1EF" w14:textId="77777777" w:rsidR="00FE3A3E" w:rsidRPr="00FE3A3E" w:rsidRDefault="00FE3A3E" w:rsidP="00FE3A3E">
      <w:pPr>
        <w:spacing w:before="120"/>
        <w:jc w:val="both"/>
        <w:rPr>
          <w:rFonts w:ascii="Noto Sans" w:hAnsi="Noto Sans" w:cs="Noto Sans"/>
          <w:sz w:val="20"/>
          <w:szCs w:val="20"/>
        </w:rPr>
      </w:pPr>
      <w:r w:rsidRPr="00FE3A3E">
        <w:rPr>
          <w:rFonts w:ascii="Noto Sans" w:hAnsi="Noto Sans" w:cs="Noto Sans"/>
          <w:sz w:val="20"/>
          <w:szCs w:val="20"/>
        </w:rPr>
        <w:t>No obstante, dicho enfoque no se aplicará de manera rígida, sino que será adaptado, enriquecido y operacionalizado conforme a la evidencia disponible y al contexto institucional. En este sentido, el proveedor deberá desarrollar un marco analítico propio, que podrá incorporar elementos de distintos enfoques, marcos conceptuales y evidencia empírica relevante, con el propósito de fortalecer la comprensión del sistema y facilitar la estructuración de hallazgos y la formulación de recomendaciones.</w:t>
      </w:r>
    </w:p>
    <w:p w14:paraId="27FB9E1C" w14:textId="77777777" w:rsidR="00FE3A3E" w:rsidRPr="00FE3A3E" w:rsidRDefault="00FE3A3E" w:rsidP="00FE3A3E">
      <w:pPr>
        <w:spacing w:before="120"/>
        <w:jc w:val="both"/>
        <w:rPr>
          <w:rFonts w:ascii="Noto Sans" w:hAnsi="Noto Sans" w:cs="Noto Sans"/>
          <w:sz w:val="20"/>
          <w:szCs w:val="20"/>
        </w:rPr>
      </w:pPr>
      <w:r w:rsidRPr="00FE3A3E">
        <w:rPr>
          <w:rFonts w:ascii="Noto Sans" w:hAnsi="Noto Sans" w:cs="Noto Sans"/>
          <w:sz w:val="20"/>
          <w:szCs w:val="20"/>
        </w:rPr>
        <w:t>Este proceso permitirá avanzar hacia la construcción de una teoría de cambio o lógica de intervención, que haga explícitas las relaciones entre los distintos componentes del sistema, los hallazgos identificados y las posibles rutas de mejora, manteniendo en todo momento un carácter analítico e integrador.</w:t>
      </w:r>
    </w:p>
    <w:p w14:paraId="7AED5B4E" w14:textId="77777777" w:rsidR="00FE3A3E" w:rsidRPr="00FE3A3E" w:rsidRDefault="00FE3A3E" w:rsidP="00FE3A3E">
      <w:pPr>
        <w:spacing w:before="120"/>
        <w:jc w:val="both"/>
        <w:rPr>
          <w:rFonts w:ascii="Noto Sans" w:hAnsi="Noto Sans" w:cs="Noto Sans"/>
          <w:sz w:val="20"/>
          <w:szCs w:val="20"/>
        </w:rPr>
      </w:pPr>
      <w:r w:rsidRPr="00FE3A3E">
        <w:rPr>
          <w:rFonts w:ascii="Noto Sans" w:hAnsi="Noto Sans" w:cs="Noto Sans"/>
          <w:sz w:val="20"/>
          <w:szCs w:val="20"/>
        </w:rPr>
        <w:t>En este marco, el análisis se estructurará en torno a cuatro dimensiones complementarias:</w:t>
      </w:r>
    </w:p>
    <w:p w14:paraId="7ED4B5F2" w14:textId="77777777" w:rsidR="00FE3A3E" w:rsidRPr="00FE3A3E" w:rsidRDefault="00FE3A3E" w:rsidP="00FE3A3E">
      <w:pPr>
        <w:numPr>
          <w:ilvl w:val="0"/>
          <w:numId w:val="33"/>
        </w:numPr>
        <w:spacing w:before="120"/>
        <w:jc w:val="both"/>
        <w:rPr>
          <w:rFonts w:ascii="Noto Sans" w:hAnsi="Noto Sans" w:cs="Noto Sans"/>
          <w:sz w:val="20"/>
          <w:szCs w:val="20"/>
        </w:rPr>
      </w:pPr>
      <w:r w:rsidRPr="00FE3A3E">
        <w:rPr>
          <w:rFonts w:ascii="Noto Sans" w:hAnsi="Noto Sans" w:cs="Noto Sans"/>
          <w:sz w:val="20"/>
          <w:szCs w:val="20"/>
        </w:rPr>
        <w:t xml:space="preserve">Fundamentos del sistema </w:t>
      </w:r>
    </w:p>
    <w:p w14:paraId="4154F36F" w14:textId="77777777" w:rsidR="00FE3A3E" w:rsidRPr="00FE3A3E" w:rsidRDefault="00FE3A3E" w:rsidP="00FE3A3E">
      <w:pPr>
        <w:numPr>
          <w:ilvl w:val="0"/>
          <w:numId w:val="33"/>
        </w:numPr>
        <w:spacing w:before="120"/>
        <w:jc w:val="both"/>
        <w:rPr>
          <w:rFonts w:ascii="Noto Sans" w:hAnsi="Noto Sans" w:cs="Noto Sans"/>
          <w:sz w:val="20"/>
          <w:szCs w:val="20"/>
        </w:rPr>
      </w:pPr>
      <w:r w:rsidRPr="00FE3A3E">
        <w:rPr>
          <w:rFonts w:ascii="Noto Sans" w:hAnsi="Noto Sans" w:cs="Noto Sans"/>
          <w:sz w:val="20"/>
          <w:szCs w:val="20"/>
        </w:rPr>
        <w:lastRenderedPageBreak/>
        <w:t xml:space="preserve">Procesos de atención </w:t>
      </w:r>
    </w:p>
    <w:p w14:paraId="730BC02A" w14:textId="77777777" w:rsidR="00FE3A3E" w:rsidRPr="00FE3A3E" w:rsidRDefault="00FE3A3E" w:rsidP="00FE3A3E">
      <w:pPr>
        <w:numPr>
          <w:ilvl w:val="0"/>
          <w:numId w:val="33"/>
        </w:numPr>
        <w:spacing w:before="120"/>
        <w:jc w:val="both"/>
        <w:rPr>
          <w:rFonts w:ascii="Noto Sans" w:hAnsi="Noto Sans" w:cs="Noto Sans"/>
          <w:sz w:val="20"/>
          <w:szCs w:val="20"/>
        </w:rPr>
      </w:pPr>
      <w:r w:rsidRPr="00FE3A3E">
        <w:rPr>
          <w:rFonts w:ascii="Noto Sans" w:hAnsi="Noto Sans" w:cs="Noto Sans"/>
          <w:sz w:val="20"/>
          <w:szCs w:val="20"/>
        </w:rPr>
        <w:t xml:space="preserve">Calidad de la atención </w:t>
      </w:r>
    </w:p>
    <w:p w14:paraId="24D7F91B" w14:textId="77777777" w:rsidR="00FE3A3E" w:rsidRPr="00FE3A3E" w:rsidRDefault="00FE3A3E" w:rsidP="00FE3A3E">
      <w:pPr>
        <w:numPr>
          <w:ilvl w:val="0"/>
          <w:numId w:val="33"/>
        </w:numPr>
        <w:spacing w:before="120"/>
        <w:jc w:val="both"/>
        <w:rPr>
          <w:rFonts w:ascii="Noto Sans" w:hAnsi="Noto Sans" w:cs="Noto Sans"/>
          <w:sz w:val="20"/>
          <w:szCs w:val="20"/>
        </w:rPr>
      </w:pPr>
      <w:r w:rsidRPr="00FE3A3E">
        <w:rPr>
          <w:rFonts w:ascii="Noto Sans" w:hAnsi="Noto Sans" w:cs="Noto Sans"/>
          <w:sz w:val="20"/>
          <w:szCs w:val="20"/>
        </w:rPr>
        <w:t xml:space="preserve">Resultados e impacto </w:t>
      </w:r>
    </w:p>
    <w:p w14:paraId="0C7C3F61" w14:textId="77777777" w:rsidR="00FE3A3E" w:rsidRPr="00FE3A3E" w:rsidRDefault="00FE3A3E" w:rsidP="00FE3A3E">
      <w:pPr>
        <w:spacing w:before="120"/>
        <w:jc w:val="both"/>
        <w:rPr>
          <w:rFonts w:ascii="Noto Sans" w:hAnsi="Noto Sans" w:cs="Noto Sans"/>
          <w:sz w:val="20"/>
          <w:szCs w:val="20"/>
        </w:rPr>
      </w:pPr>
      <w:r w:rsidRPr="00FE3A3E">
        <w:rPr>
          <w:rFonts w:ascii="Noto Sans" w:hAnsi="Noto Sans" w:cs="Noto Sans"/>
          <w:sz w:val="20"/>
          <w:szCs w:val="20"/>
        </w:rPr>
        <w:t>Este enfoque permite estructurar de manera ordenada la evidencia disponible, identificar interrelaciones entre dimensiones, reconocer puntos críticos de interacción y orientar el análisis hacia aquellos elementos con mayor potencial de mejora.</w:t>
      </w:r>
    </w:p>
    <w:p w14:paraId="1598130E" w14:textId="77777777" w:rsidR="00FE3A3E" w:rsidRPr="00FE3A3E" w:rsidRDefault="00FE3A3E" w:rsidP="00FE3A3E">
      <w:pPr>
        <w:spacing w:before="120"/>
        <w:jc w:val="both"/>
        <w:rPr>
          <w:rFonts w:ascii="Noto Sans" w:hAnsi="Noto Sans" w:cs="Noto Sans"/>
          <w:sz w:val="20"/>
          <w:szCs w:val="20"/>
        </w:rPr>
      </w:pPr>
      <w:r w:rsidRPr="00FE3A3E">
        <w:rPr>
          <w:rFonts w:ascii="Noto Sans" w:hAnsi="Noto Sans" w:cs="Noto Sans"/>
          <w:sz w:val="20"/>
          <w:szCs w:val="20"/>
        </w:rPr>
        <w:t>Asimismo, facilita la construcción de un marco analítico común que permite integrar información proveniente de diversas fuentes, asegurar consistencia en el análisis y generar recomendaciones acordes con la complejidad del sistema.</w:t>
      </w:r>
    </w:p>
    <w:p w14:paraId="061FB703" w14:textId="77777777" w:rsidR="00FE3A3E" w:rsidRPr="00FE3A3E" w:rsidRDefault="00FE3A3E" w:rsidP="00FE3A3E">
      <w:pPr>
        <w:spacing w:before="120"/>
        <w:jc w:val="both"/>
        <w:rPr>
          <w:rFonts w:ascii="Noto Sans" w:hAnsi="Noto Sans" w:cs="Noto Sans"/>
          <w:sz w:val="20"/>
          <w:szCs w:val="20"/>
        </w:rPr>
      </w:pPr>
      <w:r w:rsidRPr="00FE3A3E">
        <w:rPr>
          <w:rFonts w:ascii="Noto Sans" w:hAnsi="Noto Sans" w:cs="Noto Sans"/>
          <w:sz w:val="20"/>
          <w:szCs w:val="20"/>
        </w:rPr>
        <w:t>Es importante señalar que el uso de este enfoque tiene un carácter analítico e integrador, por lo que su finalidad es estructurar y comprender el funcionamiento del sistema sin implicar la atribución de relaciones causales directas, sino la identificación de patrones, interdependencias y áreas de oportunidad.</w:t>
      </w:r>
    </w:p>
    <w:p w14:paraId="634FB996" w14:textId="77777777" w:rsidR="00FE3A3E" w:rsidRDefault="00FE3A3E" w:rsidP="00396386">
      <w:pPr>
        <w:spacing w:before="120"/>
        <w:jc w:val="both"/>
        <w:rPr>
          <w:rFonts w:ascii="Noto Sans" w:hAnsi="Noto Sans" w:cs="Noto Sans"/>
          <w:sz w:val="20"/>
          <w:szCs w:val="20"/>
        </w:rPr>
      </w:pPr>
    </w:p>
    <w:p w14:paraId="18C12308" w14:textId="2EC58F95" w:rsidR="006453F3" w:rsidRDefault="006453F3" w:rsidP="006453F3">
      <w:pPr>
        <w:spacing w:before="120"/>
        <w:jc w:val="both"/>
        <w:rPr>
          <w:rFonts w:ascii="Noto Sans" w:hAnsi="Noto Sans" w:cs="Noto Sans"/>
          <w:b/>
          <w:bCs/>
          <w:sz w:val="20"/>
          <w:szCs w:val="20"/>
        </w:rPr>
      </w:pPr>
      <w:r w:rsidRPr="00DB3179">
        <w:rPr>
          <w:rFonts w:ascii="Noto Sans" w:hAnsi="Noto Sans" w:cs="Noto Sans"/>
          <w:b/>
          <w:bCs/>
          <w:sz w:val="20"/>
          <w:szCs w:val="20"/>
        </w:rPr>
        <w:t>II.1.1 Arquitectura integrada</w:t>
      </w:r>
    </w:p>
    <w:p w14:paraId="024E880A" w14:textId="77777777" w:rsidR="00FE3A3E" w:rsidRPr="00FE3A3E" w:rsidRDefault="00FE3A3E" w:rsidP="00FE3A3E">
      <w:pPr>
        <w:spacing w:before="120"/>
        <w:jc w:val="both"/>
        <w:rPr>
          <w:rFonts w:ascii="Noto Sans" w:hAnsi="Noto Sans" w:cs="Noto Sans"/>
          <w:sz w:val="20"/>
          <w:szCs w:val="20"/>
        </w:rPr>
      </w:pPr>
      <w:r w:rsidRPr="00FE3A3E">
        <w:rPr>
          <w:rFonts w:ascii="Noto Sans" w:hAnsi="Noto Sans" w:cs="Noto Sans"/>
          <w:sz w:val="20"/>
          <w:szCs w:val="20"/>
        </w:rPr>
        <w:t>El proveedor deberá desarrollar una arquitectura integrada, entendida como un marco analítico estructurado que permita articular, organizar y dar coherencia a múltiples fuentes de evidencia, con el propósito de generar insumos sólidos, comprensivos y orientados a la toma de decisiones.</w:t>
      </w:r>
    </w:p>
    <w:p w14:paraId="19C5A6F4" w14:textId="77777777" w:rsidR="00FE3A3E" w:rsidRPr="00FE3A3E" w:rsidRDefault="00FE3A3E" w:rsidP="00FE3A3E">
      <w:pPr>
        <w:spacing w:before="120"/>
        <w:jc w:val="both"/>
        <w:rPr>
          <w:rFonts w:ascii="Noto Sans" w:hAnsi="Noto Sans" w:cs="Noto Sans"/>
          <w:sz w:val="20"/>
          <w:szCs w:val="20"/>
        </w:rPr>
      </w:pPr>
      <w:r w:rsidRPr="00FE3A3E">
        <w:rPr>
          <w:rFonts w:ascii="Noto Sans" w:hAnsi="Noto Sans" w:cs="Noto Sans"/>
          <w:sz w:val="20"/>
          <w:szCs w:val="20"/>
        </w:rPr>
        <w:t>Dicha arquitectura se construirá de manera progresiva a lo largo del servicio, iniciando con una arquitectura preliminar, la cual será refinada mediante la integración analítica de evidencia y consolidada como una arquitectura metodológica integrada final.</w:t>
      </w:r>
    </w:p>
    <w:p w14:paraId="4EA29568" w14:textId="77777777" w:rsidR="00FE3A3E" w:rsidRPr="00FE3A3E" w:rsidRDefault="00FE3A3E" w:rsidP="00FE3A3E">
      <w:pPr>
        <w:spacing w:before="120"/>
        <w:jc w:val="both"/>
        <w:rPr>
          <w:rFonts w:ascii="Noto Sans" w:hAnsi="Noto Sans" w:cs="Noto Sans"/>
          <w:sz w:val="20"/>
          <w:szCs w:val="20"/>
        </w:rPr>
      </w:pPr>
      <w:r w:rsidRPr="00FE3A3E">
        <w:rPr>
          <w:rFonts w:ascii="Noto Sans" w:hAnsi="Noto Sans" w:cs="Noto Sans"/>
          <w:sz w:val="20"/>
          <w:szCs w:val="20"/>
        </w:rPr>
        <w:t>Como parte de este proceso, el proveedor deberá construir un marco analítico de articulación, que tome como referencia el enfoque de sistemas de salud de alta calidad y lo adapte al contexto institucional, incorporando de manera complementaria otros marcos conceptuales, metodologías analíticas y evidencia empírica relevante.</w:t>
      </w:r>
    </w:p>
    <w:p w14:paraId="4E4AA6E4" w14:textId="77777777" w:rsidR="00FE3A3E" w:rsidRPr="00FE3A3E" w:rsidRDefault="00FE3A3E" w:rsidP="00FE3A3E">
      <w:pPr>
        <w:spacing w:before="120"/>
        <w:jc w:val="both"/>
        <w:rPr>
          <w:rFonts w:ascii="Noto Sans" w:hAnsi="Noto Sans" w:cs="Noto Sans"/>
          <w:sz w:val="20"/>
          <w:szCs w:val="20"/>
        </w:rPr>
      </w:pPr>
      <w:r w:rsidRPr="00FE3A3E">
        <w:rPr>
          <w:rFonts w:ascii="Noto Sans" w:hAnsi="Noto Sans" w:cs="Noto Sans"/>
          <w:sz w:val="20"/>
          <w:szCs w:val="20"/>
        </w:rPr>
        <w:t>Este marco no deberá entenderse como una aplicación rígida de un modelo predefinido, sino como un instrumento analítico dinámico, que evoluciona a lo largo del servicio mediante la integración progresiva de evidencia, el refinamiento conceptual y la validación con actores institucionales.</w:t>
      </w:r>
    </w:p>
    <w:p w14:paraId="20F166FA" w14:textId="77777777" w:rsidR="00FE3A3E" w:rsidRPr="00FE3A3E" w:rsidRDefault="00FE3A3E" w:rsidP="00FE3A3E">
      <w:pPr>
        <w:spacing w:before="120"/>
        <w:jc w:val="both"/>
        <w:rPr>
          <w:rFonts w:ascii="Noto Sans" w:hAnsi="Noto Sans" w:cs="Noto Sans"/>
          <w:sz w:val="20"/>
          <w:szCs w:val="20"/>
        </w:rPr>
      </w:pPr>
      <w:r w:rsidRPr="00FE3A3E">
        <w:rPr>
          <w:rFonts w:ascii="Noto Sans" w:hAnsi="Noto Sans" w:cs="Noto Sans"/>
          <w:sz w:val="20"/>
          <w:szCs w:val="20"/>
        </w:rPr>
        <w:t>En este sentido, el marco analítico deberá:</w:t>
      </w:r>
    </w:p>
    <w:p w14:paraId="680838BE" w14:textId="77777777" w:rsidR="00FE3A3E" w:rsidRPr="00FE3A3E" w:rsidRDefault="00FE3A3E" w:rsidP="00FE3A3E">
      <w:pPr>
        <w:numPr>
          <w:ilvl w:val="0"/>
          <w:numId w:val="34"/>
        </w:numPr>
        <w:spacing w:before="120"/>
        <w:jc w:val="both"/>
        <w:rPr>
          <w:rFonts w:ascii="Noto Sans" w:hAnsi="Noto Sans" w:cs="Noto Sans"/>
          <w:sz w:val="20"/>
          <w:szCs w:val="20"/>
        </w:rPr>
      </w:pPr>
      <w:r w:rsidRPr="00FE3A3E">
        <w:rPr>
          <w:rFonts w:ascii="Noto Sans" w:hAnsi="Noto Sans" w:cs="Noto Sans"/>
          <w:sz w:val="20"/>
          <w:szCs w:val="20"/>
        </w:rPr>
        <w:t xml:space="preserve">Integrar referentes conceptuales internacionales y evidencia empírica relevante </w:t>
      </w:r>
    </w:p>
    <w:p w14:paraId="1E75CC82" w14:textId="77777777" w:rsidR="00FE3A3E" w:rsidRPr="00FE3A3E" w:rsidRDefault="00FE3A3E" w:rsidP="00FE3A3E">
      <w:pPr>
        <w:numPr>
          <w:ilvl w:val="0"/>
          <w:numId w:val="34"/>
        </w:numPr>
        <w:spacing w:before="120"/>
        <w:jc w:val="both"/>
        <w:rPr>
          <w:rFonts w:ascii="Noto Sans" w:hAnsi="Noto Sans" w:cs="Noto Sans"/>
          <w:sz w:val="20"/>
          <w:szCs w:val="20"/>
        </w:rPr>
      </w:pPr>
      <w:r w:rsidRPr="00FE3A3E">
        <w:rPr>
          <w:rFonts w:ascii="Noto Sans" w:hAnsi="Noto Sans" w:cs="Noto Sans"/>
          <w:sz w:val="20"/>
          <w:szCs w:val="20"/>
        </w:rPr>
        <w:t xml:space="preserve">Adaptarse a las características organizacionales, operativas y normativas del contexto institucional </w:t>
      </w:r>
    </w:p>
    <w:p w14:paraId="283357E4" w14:textId="77777777" w:rsidR="00FE3A3E" w:rsidRPr="00FE3A3E" w:rsidRDefault="00FE3A3E" w:rsidP="00FE3A3E">
      <w:pPr>
        <w:numPr>
          <w:ilvl w:val="0"/>
          <w:numId w:val="34"/>
        </w:numPr>
        <w:spacing w:before="120"/>
        <w:jc w:val="both"/>
        <w:rPr>
          <w:rFonts w:ascii="Noto Sans" w:hAnsi="Noto Sans" w:cs="Noto Sans"/>
          <w:sz w:val="20"/>
          <w:szCs w:val="20"/>
        </w:rPr>
      </w:pPr>
      <w:r w:rsidRPr="00FE3A3E">
        <w:rPr>
          <w:rFonts w:ascii="Noto Sans" w:hAnsi="Noto Sans" w:cs="Noto Sans"/>
          <w:sz w:val="20"/>
          <w:szCs w:val="20"/>
        </w:rPr>
        <w:lastRenderedPageBreak/>
        <w:t xml:space="preserve">Incorporar dimensiones transversales como gobernanza, incentivos, capacidades institucionales y experiencia de las personas usuarias </w:t>
      </w:r>
    </w:p>
    <w:p w14:paraId="54BF964D" w14:textId="77777777" w:rsidR="00FE3A3E" w:rsidRPr="00FE3A3E" w:rsidRDefault="00FE3A3E" w:rsidP="00FE3A3E">
      <w:pPr>
        <w:numPr>
          <w:ilvl w:val="0"/>
          <w:numId w:val="34"/>
        </w:numPr>
        <w:spacing w:before="120"/>
        <w:jc w:val="both"/>
        <w:rPr>
          <w:rFonts w:ascii="Noto Sans" w:hAnsi="Noto Sans" w:cs="Noto Sans"/>
          <w:sz w:val="20"/>
          <w:szCs w:val="20"/>
        </w:rPr>
      </w:pPr>
      <w:r w:rsidRPr="00FE3A3E">
        <w:rPr>
          <w:rFonts w:ascii="Noto Sans" w:hAnsi="Noto Sans" w:cs="Noto Sans"/>
          <w:sz w:val="20"/>
          <w:szCs w:val="20"/>
        </w:rPr>
        <w:t xml:space="preserve">Facilitar la identificación de interdependencias, brechas y oportunidades de mejora </w:t>
      </w:r>
    </w:p>
    <w:p w14:paraId="54F5E4F5" w14:textId="77777777" w:rsidR="00FE3A3E" w:rsidRPr="00FE3A3E" w:rsidRDefault="00FE3A3E" w:rsidP="00FE3A3E">
      <w:pPr>
        <w:numPr>
          <w:ilvl w:val="0"/>
          <w:numId w:val="34"/>
        </w:numPr>
        <w:spacing w:before="120"/>
        <w:jc w:val="both"/>
        <w:rPr>
          <w:rFonts w:ascii="Noto Sans" w:hAnsi="Noto Sans" w:cs="Noto Sans"/>
          <w:sz w:val="20"/>
          <w:szCs w:val="20"/>
        </w:rPr>
      </w:pPr>
      <w:r w:rsidRPr="00FE3A3E">
        <w:rPr>
          <w:rFonts w:ascii="Noto Sans" w:hAnsi="Noto Sans" w:cs="Noto Sans"/>
          <w:sz w:val="20"/>
          <w:szCs w:val="20"/>
        </w:rPr>
        <w:t xml:space="preserve">Permitir la estructuración de hallazgos y su traducción en recomendaciones accionables </w:t>
      </w:r>
    </w:p>
    <w:p w14:paraId="785D74CD" w14:textId="77777777" w:rsidR="00FE3A3E" w:rsidRPr="00FE3A3E" w:rsidRDefault="00FE3A3E" w:rsidP="00FE3A3E">
      <w:pPr>
        <w:spacing w:before="120"/>
        <w:jc w:val="both"/>
        <w:rPr>
          <w:rFonts w:ascii="Noto Sans" w:hAnsi="Noto Sans" w:cs="Noto Sans"/>
          <w:sz w:val="20"/>
          <w:szCs w:val="20"/>
        </w:rPr>
      </w:pPr>
      <w:r w:rsidRPr="00FE3A3E">
        <w:rPr>
          <w:rFonts w:ascii="Noto Sans" w:hAnsi="Noto Sans" w:cs="Noto Sans"/>
          <w:sz w:val="20"/>
          <w:szCs w:val="20"/>
        </w:rPr>
        <w:t>Asimismo, el proveedor deberá avanzar hacia la construcción de una teoría de cambio o lógica de intervención, que permita:</w:t>
      </w:r>
    </w:p>
    <w:p w14:paraId="3456C898" w14:textId="77777777" w:rsidR="00FE3A3E" w:rsidRPr="00FE3A3E" w:rsidRDefault="00FE3A3E" w:rsidP="00FE3A3E">
      <w:pPr>
        <w:numPr>
          <w:ilvl w:val="0"/>
          <w:numId w:val="35"/>
        </w:numPr>
        <w:spacing w:before="120"/>
        <w:jc w:val="both"/>
        <w:rPr>
          <w:rFonts w:ascii="Noto Sans" w:hAnsi="Noto Sans" w:cs="Noto Sans"/>
          <w:sz w:val="20"/>
          <w:szCs w:val="20"/>
        </w:rPr>
      </w:pPr>
      <w:r w:rsidRPr="00FE3A3E">
        <w:rPr>
          <w:rFonts w:ascii="Noto Sans" w:hAnsi="Noto Sans" w:cs="Noto Sans"/>
          <w:sz w:val="20"/>
          <w:szCs w:val="20"/>
        </w:rPr>
        <w:t xml:space="preserve">Explicitar la relación entre los componentes del sistema </w:t>
      </w:r>
    </w:p>
    <w:p w14:paraId="005A4D42" w14:textId="77777777" w:rsidR="00FE3A3E" w:rsidRPr="00FE3A3E" w:rsidRDefault="00FE3A3E" w:rsidP="00FE3A3E">
      <w:pPr>
        <w:numPr>
          <w:ilvl w:val="0"/>
          <w:numId w:val="35"/>
        </w:numPr>
        <w:spacing w:before="120"/>
        <w:jc w:val="both"/>
        <w:rPr>
          <w:rFonts w:ascii="Noto Sans" w:hAnsi="Noto Sans" w:cs="Noto Sans"/>
          <w:sz w:val="20"/>
          <w:szCs w:val="20"/>
        </w:rPr>
      </w:pPr>
      <w:r w:rsidRPr="00FE3A3E">
        <w:rPr>
          <w:rFonts w:ascii="Noto Sans" w:hAnsi="Noto Sans" w:cs="Noto Sans"/>
          <w:sz w:val="20"/>
          <w:szCs w:val="20"/>
        </w:rPr>
        <w:t xml:space="preserve">Vincular los hallazgos estructurados con posibles rutas de mejora </w:t>
      </w:r>
    </w:p>
    <w:p w14:paraId="23528EE2" w14:textId="77777777" w:rsidR="00FE3A3E" w:rsidRPr="00FE3A3E" w:rsidRDefault="00FE3A3E" w:rsidP="00FE3A3E">
      <w:pPr>
        <w:numPr>
          <w:ilvl w:val="0"/>
          <w:numId w:val="35"/>
        </w:numPr>
        <w:spacing w:before="120"/>
        <w:jc w:val="both"/>
        <w:rPr>
          <w:rFonts w:ascii="Noto Sans" w:hAnsi="Noto Sans" w:cs="Noto Sans"/>
          <w:sz w:val="20"/>
          <w:szCs w:val="20"/>
        </w:rPr>
      </w:pPr>
      <w:r w:rsidRPr="00FE3A3E">
        <w:rPr>
          <w:rFonts w:ascii="Noto Sans" w:hAnsi="Noto Sans" w:cs="Noto Sans"/>
          <w:sz w:val="20"/>
          <w:szCs w:val="20"/>
        </w:rPr>
        <w:t xml:space="preserve">Orientar la priorización de acciones </w:t>
      </w:r>
    </w:p>
    <w:p w14:paraId="31402688" w14:textId="77777777" w:rsidR="00FE3A3E" w:rsidRPr="00FE3A3E" w:rsidRDefault="00FE3A3E" w:rsidP="00FE3A3E">
      <w:pPr>
        <w:numPr>
          <w:ilvl w:val="0"/>
          <w:numId w:val="35"/>
        </w:numPr>
        <w:spacing w:before="120"/>
        <w:jc w:val="both"/>
        <w:rPr>
          <w:rFonts w:ascii="Noto Sans" w:hAnsi="Noto Sans" w:cs="Noto Sans"/>
          <w:sz w:val="20"/>
          <w:szCs w:val="20"/>
        </w:rPr>
      </w:pPr>
      <w:r w:rsidRPr="00FE3A3E">
        <w:rPr>
          <w:rFonts w:ascii="Noto Sans" w:hAnsi="Noto Sans" w:cs="Noto Sans"/>
          <w:sz w:val="20"/>
          <w:szCs w:val="20"/>
        </w:rPr>
        <w:t xml:space="preserve">Dar sustento conceptual a las recomendaciones y a la hoja de ruta de implementación </w:t>
      </w:r>
    </w:p>
    <w:p w14:paraId="0512FAA3" w14:textId="77777777" w:rsidR="00FE3A3E" w:rsidRPr="00FE3A3E" w:rsidRDefault="00FE3A3E" w:rsidP="00FE3A3E">
      <w:pPr>
        <w:spacing w:before="120"/>
        <w:jc w:val="both"/>
        <w:rPr>
          <w:rFonts w:ascii="Noto Sans" w:hAnsi="Noto Sans" w:cs="Noto Sans"/>
          <w:sz w:val="20"/>
          <w:szCs w:val="20"/>
        </w:rPr>
      </w:pPr>
      <w:r w:rsidRPr="00FE3A3E">
        <w:rPr>
          <w:rFonts w:ascii="Noto Sans" w:hAnsi="Noto Sans" w:cs="Noto Sans"/>
          <w:sz w:val="20"/>
          <w:szCs w:val="20"/>
        </w:rPr>
        <w:t>La arquitectura tendrá un carácter analítico e integrador, orientado a estructurar el entendimiento del sistema sin implicar la atribución de relaciones causales directas.</w:t>
      </w:r>
    </w:p>
    <w:p w14:paraId="782EF049" w14:textId="77777777" w:rsidR="006453F3" w:rsidRPr="006453F3" w:rsidRDefault="006453F3" w:rsidP="006453F3">
      <w:pPr>
        <w:spacing w:before="120"/>
        <w:jc w:val="both"/>
        <w:rPr>
          <w:rFonts w:ascii="Noto Sans" w:hAnsi="Noto Sans" w:cs="Noto Sans"/>
          <w:sz w:val="20"/>
          <w:szCs w:val="20"/>
        </w:rPr>
      </w:pPr>
    </w:p>
    <w:p w14:paraId="35895B34" w14:textId="77777777" w:rsidR="006453F3" w:rsidRDefault="006453F3" w:rsidP="006453F3">
      <w:pPr>
        <w:spacing w:before="120"/>
        <w:jc w:val="both"/>
        <w:rPr>
          <w:rFonts w:ascii="Noto Sans" w:hAnsi="Noto Sans" w:cs="Noto Sans"/>
          <w:b/>
          <w:bCs/>
          <w:sz w:val="20"/>
          <w:szCs w:val="20"/>
        </w:rPr>
      </w:pPr>
      <w:r w:rsidRPr="006453F3">
        <w:rPr>
          <w:rFonts w:ascii="Noto Sans" w:hAnsi="Noto Sans" w:cs="Noto Sans"/>
          <w:b/>
          <w:bCs/>
          <w:sz w:val="20"/>
          <w:szCs w:val="20"/>
        </w:rPr>
        <w:t>II.1.2 Alcances del marco conceptual</w:t>
      </w:r>
    </w:p>
    <w:p w14:paraId="2A1CAD67" w14:textId="77777777" w:rsidR="00234C1D" w:rsidRPr="00234C1D" w:rsidRDefault="00234C1D" w:rsidP="00234C1D">
      <w:pPr>
        <w:spacing w:before="120"/>
        <w:jc w:val="both"/>
        <w:rPr>
          <w:rFonts w:ascii="Noto Sans" w:hAnsi="Noto Sans" w:cs="Noto Sans"/>
          <w:sz w:val="20"/>
          <w:szCs w:val="20"/>
        </w:rPr>
      </w:pPr>
      <w:r w:rsidRPr="00234C1D">
        <w:rPr>
          <w:rFonts w:ascii="Noto Sans" w:hAnsi="Noto Sans" w:cs="Noto Sans"/>
          <w:sz w:val="20"/>
          <w:szCs w:val="20"/>
        </w:rPr>
        <w:t>El proveedor deberá desarrollar una arquitectura integrada y un marco analítico que permitan estructurar, articular y traducir de manera sistemática la evidencia disponible en insumos analíticos y recomendaciones accionables.</w:t>
      </w:r>
    </w:p>
    <w:p w14:paraId="29351166" w14:textId="77777777" w:rsidR="00234C1D" w:rsidRPr="00234C1D" w:rsidRDefault="00234C1D" w:rsidP="00234C1D">
      <w:pPr>
        <w:spacing w:before="120"/>
        <w:jc w:val="both"/>
        <w:rPr>
          <w:rFonts w:ascii="Noto Sans" w:hAnsi="Noto Sans" w:cs="Noto Sans"/>
          <w:sz w:val="20"/>
          <w:szCs w:val="20"/>
        </w:rPr>
      </w:pPr>
      <w:r w:rsidRPr="00234C1D">
        <w:rPr>
          <w:rFonts w:ascii="Noto Sans" w:hAnsi="Noto Sans" w:cs="Noto Sans"/>
          <w:sz w:val="20"/>
          <w:szCs w:val="20"/>
        </w:rPr>
        <w:t>a) Integración de evidencia</w:t>
      </w:r>
    </w:p>
    <w:p w14:paraId="73E94CBE" w14:textId="74630035" w:rsidR="00234C1D" w:rsidRPr="00234C1D" w:rsidRDefault="00234C1D" w:rsidP="00234C1D">
      <w:pPr>
        <w:spacing w:before="120"/>
        <w:jc w:val="both"/>
        <w:rPr>
          <w:rFonts w:ascii="Noto Sans" w:hAnsi="Noto Sans" w:cs="Noto Sans"/>
          <w:sz w:val="20"/>
          <w:szCs w:val="20"/>
        </w:rPr>
      </w:pPr>
      <w:r w:rsidRPr="7BA834EA">
        <w:rPr>
          <w:rFonts w:ascii="Noto Sans" w:hAnsi="Noto Sans" w:cs="Noto Sans"/>
          <w:sz w:val="20"/>
          <w:szCs w:val="20"/>
        </w:rPr>
        <w:t xml:space="preserve">Integración sistemática, estructurada y trazable de evidencia proveniente </w:t>
      </w:r>
      <w:r w:rsidR="29CA2222" w:rsidRPr="7BA834EA">
        <w:rPr>
          <w:rFonts w:ascii="Noto Sans" w:hAnsi="Noto Sans" w:cs="Noto Sans"/>
          <w:sz w:val="20"/>
          <w:szCs w:val="20"/>
        </w:rPr>
        <w:t>de investigaciones en curso</w:t>
      </w:r>
      <w:r w:rsidRPr="7BA834EA">
        <w:rPr>
          <w:rFonts w:ascii="Noto Sans" w:hAnsi="Noto Sans" w:cs="Noto Sans"/>
          <w:sz w:val="20"/>
          <w:szCs w:val="20"/>
        </w:rPr>
        <w:t xml:space="preserve">, </w:t>
      </w:r>
      <w:r w:rsidR="0FAF7617" w:rsidRPr="7BA834EA">
        <w:rPr>
          <w:rFonts w:ascii="Noto Sans" w:hAnsi="Noto Sans" w:cs="Noto Sans"/>
          <w:sz w:val="20"/>
          <w:szCs w:val="20"/>
        </w:rPr>
        <w:t xml:space="preserve">así como fuentes </w:t>
      </w:r>
      <w:r w:rsidRPr="7BA834EA">
        <w:rPr>
          <w:rFonts w:ascii="Noto Sans" w:hAnsi="Noto Sans" w:cs="Noto Sans"/>
          <w:sz w:val="20"/>
          <w:szCs w:val="20"/>
        </w:rPr>
        <w:t>documentales, técnicas y de referencia internacional, consolidándola en una estructura analítica común.</w:t>
      </w:r>
    </w:p>
    <w:p w14:paraId="58321B4B" w14:textId="77777777" w:rsidR="00234C1D" w:rsidRPr="00234C1D" w:rsidRDefault="00234C1D" w:rsidP="00234C1D">
      <w:pPr>
        <w:spacing w:before="120"/>
        <w:jc w:val="both"/>
        <w:rPr>
          <w:rFonts w:ascii="Noto Sans" w:hAnsi="Noto Sans" w:cs="Noto Sans"/>
          <w:sz w:val="20"/>
          <w:szCs w:val="20"/>
        </w:rPr>
      </w:pPr>
      <w:r w:rsidRPr="00234C1D">
        <w:rPr>
          <w:rFonts w:ascii="Noto Sans" w:hAnsi="Noto Sans" w:cs="Noto Sans"/>
          <w:sz w:val="20"/>
          <w:szCs w:val="20"/>
        </w:rPr>
        <w:t>b) Estructuración analítica del sistema</w:t>
      </w:r>
    </w:p>
    <w:p w14:paraId="154DF945" w14:textId="77777777" w:rsidR="00234C1D" w:rsidRPr="00234C1D" w:rsidRDefault="00234C1D" w:rsidP="00234C1D">
      <w:pPr>
        <w:spacing w:before="120"/>
        <w:jc w:val="both"/>
        <w:rPr>
          <w:rFonts w:ascii="Noto Sans" w:hAnsi="Noto Sans" w:cs="Noto Sans"/>
          <w:sz w:val="20"/>
          <w:szCs w:val="20"/>
        </w:rPr>
      </w:pPr>
      <w:r w:rsidRPr="00234C1D">
        <w:rPr>
          <w:rFonts w:ascii="Noto Sans" w:hAnsi="Noto Sans" w:cs="Noto Sans"/>
          <w:sz w:val="20"/>
          <w:szCs w:val="20"/>
        </w:rPr>
        <w:t>Construcción de una arquitectura que represente los componentes del sistema, sus relaciones e interdependencias, permitiendo mapear la evidencia disponible e identificar vacíos de información y áreas de oportunidad.</w:t>
      </w:r>
    </w:p>
    <w:p w14:paraId="6B608A8E" w14:textId="77777777" w:rsidR="00234C1D" w:rsidRPr="00234C1D" w:rsidRDefault="00234C1D" w:rsidP="00234C1D">
      <w:pPr>
        <w:spacing w:before="120"/>
        <w:jc w:val="both"/>
        <w:rPr>
          <w:rFonts w:ascii="Noto Sans" w:hAnsi="Noto Sans" w:cs="Noto Sans"/>
          <w:sz w:val="20"/>
          <w:szCs w:val="20"/>
        </w:rPr>
      </w:pPr>
      <w:r w:rsidRPr="00234C1D">
        <w:rPr>
          <w:rFonts w:ascii="Noto Sans" w:hAnsi="Noto Sans" w:cs="Noto Sans"/>
          <w:sz w:val="20"/>
          <w:szCs w:val="20"/>
        </w:rPr>
        <w:t>c) Aseguramiento de consistencia y coherencia</w:t>
      </w:r>
    </w:p>
    <w:p w14:paraId="71B05628" w14:textId="77777777" w:rsidR="00234C1D" w:rsidRPr="00234C1D" w:rsidRDefault="00234C1D" w:rsidP="00234C1D">
      <w:pPr>
        <w:spacing w:before="120"/>
        <w:jc w:val="both"/>
        <w:rPr>
          <w:rFonts w:ascii="Noto Sans" w:hAnsi="Noto Sans" w:cs="Noto Sans"/>
          <w:sz w:val="20"/>
          <w:szCs w:val="20"/>
        </w:rPr>
      </w:pPr>
      <w:r w:rsidRPr="00234C1D">
        <w:rPr>
          <w:rFonts w:ascii="Noto Sans" w:hAnsi="Noto Sans" w:cs="Noto Sans"/>
          <w:sz w:val="20"/>
          <w:szCs w:val="20"/>
        </w:rPr>
        <w:t>Garantizar alineación entre arquitectura, análisis y recomendaciones, evitando duplicidades, contradicciones o fragmentación de resultados, y asegurando trazabilidad entre evidencia, hallazgos y propuestas.</w:t>
      </w:r>
    </w:p>
    <w:p w14:paraId="14E61E04" w14:textId="77777777" w:rsidR="00234C1D" w:rsidRPr="00234C1D" w:rsidRDefault="00234C1D" w:rsidP="00234C1D">
      <w:pPr>
        <w:spacing w:before="120"/>
        <w:jc w:val="both"/>
        <w:rPr>
          <w:rFonts w:ascii="Noto Sans" w:hAnsi="Noto Sans" w:cs="Noto Sans"/>
          <w:sz w:val="20"/>
          <w:szCs w:val="20"/>
        </w:rPr>
      </w:pPr>
      <w:r w:rsidRPr="00234C1D">
        <w:rPr>
          <w:rFonts w:ascii="Noto Sans" w:hAnsi="Noto Sans" w:cs="Noto Sans"/>
          <w:sz w:val="20"/>
          <w:szCs w:val="20"/>
        </w:rPr>
        <w:t>d) Incorporación de aplicabilidad y viabilidad</w:t>
      </w:r>
    </w:p>
    <w:p w14:paraId="5B1A3F11" w14:textId="0BC81488" w:rsidR="00234C1D" w:rsidRPr="00234C1D" w:rsidRDefault="00234C1D" w:rsidP="00234C1D">
      <w:pPr>
        <w:spacing w:before="120"/>
        <w:jc w:val="both"/>
        <w:rPr>
          <w:rFonts w:ascii="Noto Sans" w:hAnsi="Noto Sans" w:cs="Noto Sans"/>
          <w:sz w:val="20"/>
          <w:szCs w:val="20"/>
        </w:rPr>
      </w:pPr>
      <w:r w:rsidRPr="00234C1D">
        <w:rPr>
          <w:rFonts w:ascii="Noto Sans" w:hAnsi="Noto Sans" w:cs="Noto Sans"/>
          <w:sz w:val="20"/>
          <w:szCs w:val="20"/>
        </w:rPr>
        <w:lastRenderedPageBreak/>
        <w:t>Integrar criterios de capacidades institucionales</w:t>
      </w:r>
      <w:r w:rsidR="007616FC">
        <w:rPr>
          <w:rFonts w:ascii="Noto Sans" w:hAnsi="Noto Sans" w:cs="Noto Sans"/>
          <w:sz w:val="20"/>
          <w:szCs w:val="20"/>
        </w:rPr>
        <w:t xml:space="preserve"> existentes con base en información institucional</w:t>
      </w:r>
      <w:r w:rsidRPr="00234C1D">
        <w:rPr>
          <w:rFonts w:ascii="Noto Sans" w:hAnsi="Noto Sans" w:cs="Noto Sans"/>
          <w:sz w:val="20"/>
          <w:szCs w:val="20"/>
        </w:rPr>
        <w:t xml:space="preserve"> y alineación estratégica, asegurando que las recomendaciones sean pertinentes y realizables.</w:t>
      </w:r>
      <w:r>
        <w:rPr>
          <w:rFonts w:ascii="Noto Sans" w:hAnsi="Noto Sans" w:cs="Noto Sans"/>
          <w:sz w:val="20"/>
          <w:szCs w:val="20"/>
        </w:rPr>
        <w:t xml:space="preserve"> </w:t>
      </w:r>
    </w:p>
    <w:p w14:paraId="1D9CB532" w14:textId="77777777" w:rsidR="00395B88" w:rsidRPr="00DB3179" w:rsidRDefault="00395B88" w:rsidP="00DB3179">
      <w:pPr>
        <w:spacing w:before="120"/>
        <w:jc w:val="both"/>
        <w:rPr>
          <w:rFonts w:ascii="Noto Sans" w:hAnsi="Noto Sans" w:cs="Noto Sans"/>
          <w:sz w:val="20"/>
          <w:szCs w:val="20"/>
        </w:rPr>
      </w:pPr>
    </w:p>
    <w:p w14:paraId="70FF3C51" w14:textId="5AE019A9" w:rsidR="00DB3179" w:rsidRPr="00DB3179" w:rsidRDefault="31EE6C99" w:rsidP="00DB3179">
      <w:pPr>
        <w:spacing w:before="120"/>
        <w:jc w:val="both"/>
        <w:rPr>
          <w:rFonts w:ascii="Noto Sans" w:hAnsi="Noto Sans" w:cs="Noto Sans"/>
          <w:b/>
          <w:bCs/>
          <w:sz w:val="20"/>
          <w:szCs w:val="20"/>
        </w:rPr>
      </w:pPr>
      <w:r w:rsidRPr="65093AE6">
        <w:rPr>
          <w:rFonts w:ascii="Noto Sans" w:hAnsi="Noto Sans" w:cs="Noto Sans"/>
          <w:b/>
          <w:bCs/>
          <w:sz w:val="20"/>
          <w:szCs w:val="20"/>
        </w:rPr>
        <w:t xml:space="preserve"> II.2 Descripción de</w:t>
      </w:r>
      <w:r w:rsidR="55A49625" w:rsidRPr="65093AE6">
        <w:rPr>
          <w:rFonts w:ascii="Noto Sans" w:hAnsi="Noto Sans" w:cs="Noto Sans"/>
          <w:b/>
          <w:bCs/>
          <w:sz w:val="20"/>
          <w:szCs w:val="20"/>
        </w:rPr>
        <w:t xml:space="preserve"> las fases del servicio.</w:t>
      </w:r>
    </w:p>
    <w:p w14:paraId="33A76625" w14:textId="77777777" w:rsidR="007616FC" w:rsidRPr="007616FC" w:rsidRDefault="007616FC" w:rsidP="007616FC">
      <w:pPr>
        <w:spacing w:before="120"/>
        <w:jc w:val="both"/>
        <w:rPr>
          <w:rFonts w:ascii="Noto Sans" w:hAnsi="Noto Sans" w:cs="Noto Sans"/>
          <w:sz w:val="20"/>
          <w:szCs w:val="20"/>
        </w:rPr>
      </w:pPr>
      <w:r w:rsidRPr="007616FC">
        <w:rPr>
          <w:rFonts w:ascii="Noto Sans" w:hAnsi="Noto Sans" w:cs="Noto Sans"/>
          <w:sz w:val="20"/>
          <w:szCs w:val="20"/>
        </w:rPr>
        <w:t>El servicio se desarrollará mediante un proceso metodológico estructurado en tres conceptos interrelacionados, que permiten avanzar de manera progresiva desde la integración de evidencia hasta la consolidación de la arquitectura metodológica integrada y la formulación de recomendaciones.</w:t>
      </w:r>
    </w:p>
    <w:p w14:paraId="6C783F65" w14:textId="77777777" w:rsidR="007616FC" w:rsidRDefault="007616FC" w:rsidP="00396386">
      <w:pPr>
        <w:spacing w:before="120"/>
        <w:jc w:val="both"/>
        <w:rPr>
          <w:rFonts w:ascii="Noto Sans" w:hAnsi="Noto Sans" w:cs="Noto Sans"/>
          <w:b/>
          <w:bCs/>
          <w:sz w:val="20"/>
          <w:szCs w:val="20"/>
        </w:rPr>
      </w:pPr>
    </w:p>
    <w:p w14:paraId="0E233994" w14:textId="3A0AB95F" w:rsidR="007616FC" w:rsidRPr="007616FC" w:rsidRDefault="007616FC" w:rsidP="007616FC">
      <w:pPr>
        <w:spacing w:before="120"/>
        <w:jc w:val="both"/>
        <w:rPr>
          <w:rFonts w:ascii="Noto Sans" w:hAnsi="Noto Sans" w:cs="Noto Sans"/>
          <w:b/>
          <w:bCs/>
          <w:sz w:val="20"/>
          <w:szCs w:val="20"/>
        </w:rPr>
      </w:pPr>
      <w:r w:rsidRPr="007616FC">
        <w:rPr>
          <w:rFonts w:ascii="Noto Sans" w:hAnsi="Noto Sans" w:cs="Noto Sans"/>
          <w:b/>
          <w:bCs/>
          <w:sz w:val="20"/>
          <w:szCs w:val="20"/>
        </w:rPr>
        <w:t>Concepto A</w:t>
      </w:r>
    </w:p>
    <w:p w14:paraId="460158E7" w14:textId="77777777" w:rsidR="007616FC" w:rsidRPr="007616FC" w:rsidRDefault="007616FC" w:rsidP="007616FC">
      <w:pPr>
        <w:spacing w:before="120"/>
        <w:jc w:val="both"/>
        <w:rPr>
          <w:rFonts w:ascii="Noto Sans" w:hAnsi="Noto Sans" w:cs="Noto Sans"/>
          <w:sz w:val="20"/>
          <w:szCs w:val="20"/>
        </w:rPr>
      </w:pPr>
      <w:r w:rsidRPr="007616FC">
        <w:rPr>
          <w:rFonts w:ascii="Noto Sans" w:hAnsi="Noto Sans" w:cs="Noto Sans"/>
          <w:sz w:val="20"/>
          <w:szCs w:val="20"/>
        </w:rPr>
        <w:t>Construcción de arquitectura integrada preliminar y marco analítico de articulación</w:t>
      </w:r>
    </w:p>
    <w:p w14:paraId="2399BCD7" w14:textId="77777777" w:rsidR="007616FC" w:rsidRPr="007616FC" w:rsidRDefault="007616FC" w:rsidP="007616FC">
      <w:pPr>
        <w:spacing w:before="120"/>
        <w:jc w:val="both"/>
        <w:rPr>
          <w:rFonts w:ascii="Noto Sans" w:hAnsi="Noto Sans" w:cs="Noto Sans"/>
          <w:sz w:val="20"/>
          <w:szCs w:val="20"/>
        </w:rPr>
      </w:pPr>
      <w:r w:rsidRPr="007616FC">
        <w:rPr>
          <w:rFonts w:ascii="Noto Sans" w:hAnsi="Noto Sans" w:cs="Noto Sans"/>
          <w:sz w:val="20"/>
          <w:szCs w:val="20"/>
        </w:rPr>
        <w:t>Objetivo:</w:t>
      </w:r>
    </w:p>
    <w:p w14:paraId="5BEE5301" w14:textId="77777777" w:rsidR="007616FC" w:rsidRPr="007616FC" w:rsidRDefault="007616FC" w:rsidP="007616FC">
      <w:pPr>
        <w:spacing w:before="120"/>
        <w:jc w:val="both"/>
        <w:rPr>
          <w:rFonts w:ascii="Noto Sans" w:hAnsi="Noto Sans" w:cs="Noto Sans"/>
          <w:sz w:val="20"/>
          <w:szCs w:val="20"/>
        </w:rPr>
      </w:pPr>
      <w:r w:rsidRPr="007616FC">
        <w:rPr>
          <w:rFonts w:ascii="Noto Sans" w:hAnsi="Noto Sans" w:cs="Noto Sans"/>
          <w:sz w:val="20"/>
          <w:szCs w:val="20"/>
        </w:rPr>
        <w:t>Desarrollar una arquitectura preliminar que permita estructurar y articular la evidencia disponible, estableciendo las bases analíticas para el análisis posterior.</w:t>
      </w:r>
    </w:p>
    <w:p w14:paraId="6CBD95D8" w14:textId="77777777" w:rsidR="007616FC" w:rsidRPr="007616FC" w:rsidRDefault="007616FC" w:rsidP="007616FC">
      <w:pPr>
        <w:spacing w:before="120"/>
        <w:jc w:val="both"/>
        <w:rPr>
          <w:rFonts w:ascii="Noto Sans" w:hAnsi="Noto Sans" w:cs="Noto Sans"/>
          <w:sz w:val="20"/>
          <w:szCs w:val="20"/>
        </w:rPr>
      </w:pPr>
      <w:r w:rsidRPr="007616FC">
        <w:rPr>
          <w:rFonts w:ascii="Noto Sans" w:hAnsi="Noto Sans" w:cs="Noto Sans"/>
          <w:sz w:val="20"/>
          <w:szCs w:val="20"/>
        </w:rPr>
        <w:t>Resultado esperado:</w:t>
      </w:r>
    </w:p>
    <w:p w14:paraId="402A63B9" w14:textId="77777777" w:rsidR="007616FC" w:rsidRPr="007616FC" w:rsidRDefault="007616FC" w:rsidP="007616FC">
      <w:pPr>
        <w:spacing w:before="120"/>
        <w:jc w:val="both"/>
        <w:rPr>
          <w:rFonts w:ascii="Noto Sans" w:hAnsi="Noto Sans" w:cs="Noto Sans"/>
          <w:sz w:val="20"/>
          <w:szCs w:val="20"/>
        </w:rPr>
      </w:pPr>
      <w:r w:rsidRPr="007616FC">
        <w:rPr>
          <w:rFonts w:ascii="Noto Sans" w:hAnsi="Noto Sans" w:cs="Noto Sans"/>
          <w:sz w:val="20"/>
          <w:szCs w:val="20"/>
        </w:rPr>
        <w:t>Arquitectura integrada preliminar validada.</w:t>
      </w:r>
    </w:p>
    <w:p w14:paraId="35408B8C" w14:textId="77777777" w:rsidR="007616FC" w:rsidRPr="007616FC" w:rsidRDefault="007616FC" w:rsidP="007616FC">
      <w:pPr>
        <w:spacing w:before="120"/>
        <w:jc w:val="both"/>
        <w:rPr>
          <w:rFonts w:ascii="Noto Sans" w:hAnsi="Noto Sans" w:cs="Noto Sans"/>
          <w:b/>
          <w:bCs/>
          <w:sz w:val="20"/>
          <w:szCs w:val="20"/>
        </w:rPr>
      </w:pPr>
    </w:p>
    <w:p w14:paraId="08363D73" w14:textId="4876534B" w:rsidR="007616FC" w:rsidRPr="007616FC" w:rsidRDefault="007616FC" w:rsidP="007616FC">
      <w:pPr>
        <w:spacing w:before="120"/>
        <w:jc w:val="both"/>
        <w:rPr>
          <w:rFonts w:ascii="Noto Sans" w:hAnsi="Noto Sans" w:cs="Noto Sans"/>
          <w:b/>
          <w:bCs/>
          <w:sz w:val="20"/>
          <w:szCs w:val="20"/>
        </w:rPr>
      </w:pPr>
      <w:r w:rsidRPr="007616FC">
        <w:rPr>
          <w:rFonts w:ascii="Noto Sans" w:hAnsi="Noto Sans" w:cs="Noto Sans"/>
          <w:b/>
          <w:bCs/>
          <w:sz w:val="20"/>
          <w:szCs w:val="20"/>
        </w:rPr>
        <w:t>Concepto B</w:t>
      </w:r>
    </w:p>
    <w:p w14:paraId="662391E3" w14:textId="77777777" w:rsidR="007616FC" w:rsidRPr="007616FC" w:rsidRDefault="007616FC" w:rsidP="007616FC">
      <w:pPr>
        <w:spacing w:before="120"/>
        <w:jc w:val="both"/>
        <w:rPr>
          <w:rFonts w:ascii="Noto Sans" w:hAnsi="Noto Sans" w:cs="Noto Sans"/>
          <w:sz w:val="20"/>
          <w:szCs w:val="20"/>
        </w:rPr>
      </w:pPr>
      <w:r w:rsidRPr="007616FC">
        <w:rPr>
          <w:rFonts w:ascii="Noto Sans" w:hAnsi="Noto Sans" w:cs="Noto Sans"/>
          <w:sz w:val="20"/>
          <w:szCs w:val="20"/>
        </w:rPr>
        <w:t>Integración analítica y refinamiento de la arquitectura y estructuración de hallazgos</w:t>
      </w:r>
    </w:p>
    <w:p w14:paraId="17A1CC3F" w14:textId="77777777" w:rsidR="007616FC" w:rsidRPr="007616FC" w:rsidRDefault="007616FC" w:rsidP="007616FC">
      <w:pPr>
        <w:spacing w:before="120"/>
        <w:jc w:val="both"/>
        <w:rPr>
          <w:rFonts w:ascii="Noto Sans" w:hAnsi="Noto Sans" w:cs="Noto Sans"/>
          <w:sz w:val="20"/>
          <w:szCs w:val="20"/>
        </w:rPr>
      </w:pPr>
      <w:r w:rsidRPr="007616FC">
        <w:rPr>
          <w:rFonts w:ascii="Noto Sans" w:hAnsi="Noto Sans" w:cs="Noto Sans"/>
          <w:sz w:val="20"/>
          <w:szCs w:val="20"/>
        </w:rPr>
        <w:t>Objetivo:</w:t>
      </w:r>
    </w:p>
    <w:p w14:paraId="352546A8" w14:textId="77777777" w:rsidR="007616FC" w:rsidRPr="007616FC" w:rsidRDefault="007616FC" w:rsidP="007616FC">
      <w:pPr>
        <w:spacing w:before="120"/>
        <w:jc w:val="both"/>
        <w:rPr>
          <w:rFonts w:ascii="Noto Sans" w:hAnsi="Noto Sans" w:cs="Noto Sans"/>
          <w:sz w:val="20"/>
          <w:szCs w:val="20"/>
        </w:rPr>
      </w:pPr>
      <w:r w:rsidRPr="007616FC">
        <w:rPr>
          <w:rFonts w:ascii="Noto Sans" w:hAnsi="Noto Sans" w:cs="Noto Sans"/>
          <w:sz w:val="20"/>
          <w:szCs w:val="20"/>
        </w:rPr>
        <w:t>Refinar la arquitectura preliminar mediante la integración analítica de evidencia y la estructuración de hallazgos.</w:t>
      </w:r>
    </w:p>
    <w:p w14:paraId="16167DB6" w14:textId="77777777" w:rsidR="007616FC" w:rsidRPr="007616FC" w:rsidRDefault="007616FC" w:rsidP="007616FC">
      <w:pPr>
        <w:spacing w:before="120"/>
        <w:jc w:val="both"/>
        <w:rPr>
          <w:rFonts w:ascii="Noto Sans" w:hAnsi="Noto Sans" w:cs="Noto Sans"/>
          <w:sz w:val="20"/>
          <w:szCs w:val="20"/>
        </w:rPr>
      </w:pPr>
      <w:r w:rsidRPr="007616FC">
        <w:rPr>
          <w:rFonts w:ascii="Noto Sans" w:hAnsi="Noto Sans" w:cs="Noto Sans"/>
          <w:sz w:val="20"/>
          <w:szCs w:val="20"/>
        </w:rPr>
        <w:t>Resultado esperado:</w:t>
      </w:r>
    </w:p>
    <w:p w14:paraId="77E17685" w14:textId="77777777" w:rsidR="007616FC" w:rsidRPr="007616FC" w:rsidRDefault="007616FC" w:rsidP="007616FC">
      <w:pPr>
        <w:spacing w:before="120"/>
        <w:jc w:val="both"/>
        <w:rPr>
          <w:rFonts w:ascii="Noto Sans" w:hAnsi="Noto Sans" w:cs="Noto Sans"/>
          <w:sz w:val="20"/>
          <w:szCs w:val="20"/>
        </w:rPr>
      </w:pPr>
      <w:r w:rsidRPr="007616FC">
        <w:rPr>
          <w:rFonts w:ascii="Noto Sans" w:hAnsi="Noto Sans" w:cs="Noto Sans"/>
          <w:sz w:val="20"/>
          <w:szCs w:val="20"/>
        </w:rPr>
        <w:t>Arquitectura refinada y análisis estructurado de hallazgos.</w:t>
      </w:r>
    </w:p>
    <w:p w14:paraId="1F8CD07E" w14:textId="77777777" w:rsidR="007616FC" w:rsidRPr="007616FC" w:rsidRDefault="007616FC" w:rsidP="007616FC">
      <w:pPr>
        <w:spacing w:before="120"/>
        <w:jc w:val="both"/>
        <w:rPr>
          <w:rFonts w:ascii="Noto Sans" w:hAnsi="Noto Sans" w:cs="Noto Sans"/>
          <w:b/>
          <w:bCs/>
          <w:sz w:val="20"/>
          <w:szCs w:val="20"/>
        </w:rPr>
      </w:pPr>
    </w:p>
    <w:p w14:paraId="78273522" w14:textId="7876E810" w:rsidR="007616FC" w:rsidRPr="007616FC" w:rsidRDefault="007616FC" w:rsidP="007616FC">
      <w:pPr>
        <w:spacing w:before="120"/>
        <w:jc w:val="both"/>
        <w:rPr>
          <w:rFonts w:ascii="Noto Sans" w:hAnsi="Noto Sans" w:cs="Noto Sans"/>
          <w:b/>
          <w:bCs/>
          <w:sz w:val="20"/>
          <w:szCs w:val="20"/>
        </w:rPr>
      </w:pPr>
      <w:r>
        <w:rPr>
          <w:rFonts w:ascii="Noto Sans" w:hAnsi="Noto Sans" w:cs="Noto Sans"/>
          <w:b/>
          <w:bCs/>
          <w:sz w:val="20"/>
          <w:szCs w:val="20"/>
        </w:rPr>
        <w:t>C</w:t>
      </w:r>
      <w:r w:rsidRPr="007616FC">
        <w:rPr>
          <w:rFonts w:ascii="Noto Sans" w:hAnsi="Noto Sans" w:cs="Noto Sans"/>
          <w:b/>
          <w:bCs/>
          <w:sz w:val="20"/>
          <w:szCs w:val="20"/>
        </w:rPr>
        <w:t>oncepto C</w:t>
      </w:r>
    </w:p>
    <w:p w14:paraId="33032094" w14:textId="4555205F" w:rsidR="007616FC" w:rsidRPr="007616FC" w:rsidRDefault="2E79932E" w:rsidP="007616FC">
      <w:pPr>
        <w:spacing w:before="120"/>
        <w:jc w:val="both"/>
        <w:rPr>
          <w:rFonts w:ascii="Noto Sans" w:hAnsi="Noto Sans" w:cs="Noto Sans"/>
          <w:sz w:val="20"/>
          <w:szCs w:val="20"/>
        </w:rPr>
      </w:pPr>
      <w:r w:rsidRPr="65093AE6">
        <w:rPr>
          <w:rFonts w:ascii="Noto Sans" w:hAnsi="Noto Sans" w:cs="Noto Sans"/>
          <w:sz w:val="20"/>
          <w:szCs w:val="20"/>
        </w:rPr>
        <w:t>Consolidación de la arquitectura metodológica integrada, recomendaciones y hoja de ruta de implementación</w:t>
      </w:r>
    </w:p>
    <w:p w14:paraId="1A05A61C" w14:textId="77777777" w:rsidR="007616FC" w:rsidRPr="007616FC" w:rsidRDefault="007616FC" w:rsidP="007616FC">
      <w:pPr>
        <w:spacing w:before="120"/>
        <w:jc w:val="both"/>
        <w:rPr>
          <w:rFonts w:ascii="Noto Sans" w:hAnsi="Noto Sans" w:cs="Noto Sans"/>
          <w:sz w:val="20"/>
          <w:szCs w:val="20"/>
        </w:rPr>
      </w:pPr>
      <w:r w:rsidRPr="007616FC">
        <w:rPr>
          <w:rFonts w:ascii="Noto Sans" w:hAnsi="Noto Sans" w:cs="Noto Sans"/>
          <w:sz w:val="20"/>
          <w:szCs w:val="20"/>
        </w:rPr>
        <w:t>Objetivo:</w:t>
      </w:r>
    </w:p>
    <w:p w14:paraId="65C23991" w14:textId="77777777" w:rsidR="007616FC" w:rsidRPr="007616FC" w:rsidRDefault="007616FC" w:rsidP="007616FC">
      <w:pPr>
        <w:spacing w:before="120"/>
        <w:jc w:val="both"/>
        <w:rPr>
          <w:rFonts w:ascii="Noto Sans" w:hAnsi="Noto Sans" w:cs="Noto Sans"/>
          <w:sz w:val="20"/>
          <w:szCs w:val="20"/>
        </w:rPr>
      </w:pPr>
      <w:r w:rsidRPr="007616FC">
        <w:rPr>
          <w:rFonts w:ascii="Noto Sans" w:hAnsi="Noto Sans" w:cs="Noto Sans"/>
          <w:sz w:val="20"/>
          <w:szCs w:val="20"/>
        </w:rPr>
        <w:lastRenderedPageBreak/>
        <w:t>Consolidar la arquitectura metodológica integrada final, incorporando los hallazgos estructurados, y formular recomendaciones junto con una hoja de ruta de implementación.</w:t>
      </w:r>
    </w:p>
    <w:p w14:paraId="6A055592" w14:textId="77777777" w:rsidR="007616FC" w:rsidRPr="007616FC" w:rsidRDefault="007616FC" w:rsidP="007616FC">
      <w:pPr>
        <w:spacing w:before="120"/>
        <w:jc w:val="both"/>
        <w:rPr>
          <w:rFonts w:ascii="Noto Sans" w:hAnsi="Noto Sans" w:cs="Noto Sans"/>
          <w:sz w:val="20"/>
          <w:szCs w:val="20"/>
        </w:rPr>
      </w:pPr>
      <w:r w:rsidRPr="007616FC">
        <w:rPr>
          <w:rFonts w:ascii="Noto Sans" w:hAnsi="Noto Sans" w:cs="Noto Sans"/>
          <w:sz w:val="20"/>
          <w:szCs w:val="20"/>
        </w:rPr>
        <w:t>Resultado esperado:</w:t>
      </w:r>
    </w:p>
    <w:p w14:paraId="0EBCD7AA" w14:textId="69B0ADDC" w:rsidR="007616FC" w:rsidRPr="007616FC" w:rsidRDefault="007616FC" w:rsidP="007616FC">
      <w:pPr>
        <w:spacing w:before="120"/>
        <w:jc w:val="both"/>
        <w:rPr>
          <w:rFonts w:ascii="Noto Sans" w:hAnsi="Noto Sans" w:cs="Noto Sans"/>
          <w:sz w:val="20"/>
          <w:szCs w:val="20"/>
        </w:rPr>
      </w:pPr>
      <w:r w:rsidRPr="007616FC">
        <w:rPr>
          <w:rFonts w:ascii="Noto Sans" w:hAnsi="Noto Sans" w:cs="Noto Sans"/>
          <w:sz w:val="20"/>
          <w:szCs w:val="20"/>
        </w:rPr>
        <w:t>Arquitectura metodológica integrada final, recomendaciones y hoja de ruta.</w:t>
      </w:r>
    </w:p>
    <w:p w14:paraId="09F24857" w14:textId="77777777" w:rsidR="007616FC" w:rsidRDefault="007616FC" w:rsidP="00396386">
      <w:pPr>
        <w:spacing w:before="120"/>
        <w:jc w:val="both"/>
        <w:rPr>
          <w:rFonts w:ascii="Noto Sans" w:hAnsi="Noto Sans" w:cs="Noto Sans"/>
          <w:b/>
          <w:bCs/>
          <w:sz w:val="20"/>
          <w:szCs w:val="20"/>
        </w:rPr>
      </w:pPr>
    </w:p>
    <w:p w14:paraId="07C7FE33" w14:textId="07B0D40E" w:rsidR="003038E6" w:rsidRPr="00DB3179" w:rsidRDefault="6B36EE14" w:rsidP="003038E6">
      <w:pPr>
        <w:spacing w:before="120"/>
        <w:jc w:val="both"/>
        <w:rPr>
          <w:rFonts w:ascii="Noto Sans" w:hAnsi="Noto Sans" w:cs="Noto Sans"/>
          <w:b/>
          <w:bCs/>
          <w:sz w:val="20"/>
          <w:szCs w:val="20"/>
        </w:rPr>
      </w:pPr>
      <w:r w:rsidRPr="65093AE6">
        <w:rPr>
          <w:rFonts w:ascii="Noto Sans" w:hAnsi="Noto Sans" w:cs="Noto Sans"/>
          <w:b/>
          <w:bCs/>
          <w:sz w:val="20"/>
          <w:szCs w:val="20"/>
        </w:rPr>
        <w:t xml:space="preserve">II.2.1 Estrategia para el desarrollo </w:t>
      </w:r>
      <w:r w:rsidR="551FB361" w:rsidRPr="65093AE6">
        <w:rPr>
          <w:rFonts w:ascii="Noto Sans" w:hAnsi="Noto Sans" w:cs="Noto Sans"/>
          <w:b/>
          <w:bCs/>
          <w:sz w:val="20"/>
          <w:szCs w:val="20"/>
        </w:rPr>
        <w:t xml:space="preserve">de las fases </w:t>
      </w:r>
      <w:r w:rsidR="2E79932E" w:rsidRPr="65093AE6">
        <w:rPr>
          <w:rFonts w:ascii="Noto Sans" w:hAnsi="Noto Sans" w:cs="Noto Sans"/>
          <w:b/>
          <w:bCs/>
          <w:sz w:val="20"/>
          <w:szCs w:val="20"/>
        </w:rPr>
        <w:t>del servicio</w:t>
      </w:r>
    </w:p>
    <w:p w14:paraId="48A5D701" w14:textId="77777777" w:rsidR="007616FC" w:rsidRPr="007616FC" w:rsidRDefault="007616FC" w:rsidP="007616FC">
      <w:pPr>
        <w:spacing w:before="120"/>
        <w:jc w:val="both"/>
        <w:rPr>
          <w:rFonts w:ascii="Noto Sans" w:hAnsi="Noto Sans" w:cs="Noto Sans"/>
          <w:sz w:val="20"/>
          <w:szCs w:val="20"/>
        </w:rPr>
      </w:pPr>
      <w:r w:rsidRPr="007616FC">
        <w:rPr>
          <w:rFonts w:ascii="Noto Sans" w:hAnsi="Noto Sans" w:cs="Noto Sans"/>
          <w:sz w:val="20"/>
          <w:szCs w:val="20"/>
        </w:rPr>
        <w:t>La presente estrategia operativa se desarrollará en congruencia con los conceptos descritos en la sección II.2, los cuales conforman un proceso progresivo orientado a la construcción, refinamiento y consolidación de la arquitectura metodológica integrada.</w:t>
      </w:r>
    </w:p>
    <w:p w14:paraId="1D362C4A" w14:textId="77777777" w:rsidR="007616FC" w:rsidRPr="007616FC" w:rsidRDefault="007616FC" w:rsidP="007616FC">
      <w:pPr>
        <w:spacing w:before="120"/>
        <w:jc w:val="both"/>
        <w:rPr>
          <w:rFonts w:ascii="Noto Sans" w:hAnsi="Noto Sans" w:cs="Noto Sans"/>
          <w:sz w:val="20"/>
          <w:szCs w:val="20"/>
        </w:rPr>
      </w:pPr>
      <w:r w:rsidRPr="007616FC">
        <w:rPr>
          <w:rFonts w:ascii="Noto Sans" w:hAnsi="Noto Sans" w:cs="Noto Sans"/>
          <w:sz w:val="20"/>
          <w:szCs w:val="20"/>
        </w:rPr>
        <w:t xml:space="preserve">Para el desarrollo de dichos conceptos, el proveedor deberá implementar un conjunto de actividades metodológicas orientadas a la integración de evidencia, la estructuración analítica de hallazgos, la validación progresiva de resultados y la formulación de recomendaciones, incorporando de manera transversal mecanismos de interacción, validación y </w:t>
      </w:r>
      <w:proofErr w:type="spellStart"/>
      <w:r w:rsidRPr="007616FC">
        <w:rPr>
          <w:rFonts w:ascii="Noto Sans" w:hAnsi="Noto Sans" w:cs="Noto Sans"/>
          <w:sz w:val="20"/>
          <w:szCs w:val="20"/>
        </w:rPr>
        <w:t>co-construcción</w:t>
      </w:r>
      <w:proofErr w:type="spellEnd"/>
      <w:r w:rsidRPr="007616FC">
        <w:rPr>
          <w:rFonts w:ascii="Noto Sans" w:hAnsi="Noto Sans" w:cs="Noto Sans"/>
          <w:sz w:val="20"/>
          <w:szCs w:val="20"/>
        </w:rPr>
        <w:t xml:space="preserve"> con actores institucionales.</w:t>
      </w:r>
    </w:p>
    <w:p w14:paraId="424DCE14" w14:textId="77777777" w:rsidR="007616FC" w:rsidRPr="007616FC" w:rsidRDefault="007616FC" w:rsidP="007616FC">
      <w:pPr>
        <w:spacing w:before="120"/>
        <w:jc w:val="both"/>
        <w:rPr>
          <w:rFonts w:ascii="Noto Sans" w:hAnsi="Noto Sans" w:cs="Noto Sans"/>
          <w:sz w:val="20"/>
          <w:szCs w:val="20"/>
        </w:rPr>
      </w:pPr>
      <w:r w:rsidRPr="007616FC">
        <w:rPr>
          <w:rFonts w:ascii="Noto Sans" w:hAnsi="Noto Sans" w:cs="Noto Sans"/>
          <w:sz w:val="20"/>
          <w:szCs w:val="20"/>
        </w:rPr>
        <w:t>Además de las actividades previamente descritas, el proveedor deberá implementar los siguientes mecanismos de trabajo colaborativo:</w:t>
      </w:r>
    </w:p>
    <w:p w14:paraId="3E617123" w14:textId="45A742A5" w:rsidR="003038E6" w:rsidRPr="004C5438" w:rsidRDefault="003038E6" w:rsidP="003038E6">
      <w:pPr>
        <w:spacing w:before="120"/>
        <w:jc w:val="both"/>
        <w:rPr>
          <w:rFonts w:ascii="Noto Sans" w:hAnsi="Noto Sans" w:cs="Noto Sans"/>
          <w:b/>
          <w:bCs/>
          <w:sz w:val="20"/>
          <w:szCs w:val="20"/>
        </w:rPr>
      </w:pPr>
      <w:r w:rsidRPr="004C5438">
        <w:rPr>
          <w:rFonts w:ascii="Noto Sans" w:hAnsi="Noto Sans" w:cs="Noto Sans"/>
          <w:b/>
          <w:bCs/>
          <w:sz w:val="20"/>
          <w:szCs w:val="20"/>
        </w:rPr>
        <w:t xml:space="preserve">a) </w:t>
      </w:r>
      <w:r w:rsidR="007616FC" w:rsidRPr="007616FC">
        <w:rPr>
          <w:rFonts w:ascii="Noto Sans" w:hAnsi="Noto Sans" w:cs="Noto Sans"/>
          <w:b/>
          <w:bCs/>
          <w:sz w:val="20"/>
          <w:szCs w:val="20"/>
        </w:rPr>
        <w:t>Sesiones de trabajo con equipos técnicos (reuniones virtuales)</w:t>
      </w:r>
    </w:p>
    <w:p w14:paraId="49AB5B47" w14:textId="77777777" w:rsidR="007616FC" w:rsidRPr="007616FC" w:rsidRDefault="007616FC" w:rsidP="007616FC">
      <w:pPr>
        <w:spacing w:before="120"/>
        <w:jc w:val="both"/>
        <w:rPr>
          <w:rFonts w:ascii="Noto Sans" w:hAnsi="Noto Sans" w:cs="Noto Sans"/>
          <w:sz w:val="20"/>
          <w:szCs w:val="20"/>
        </w:rPr>
      </w:pPr>
      <w:r w:rsidRPr="007616FC">
        <w:rPr>
          <w:rFonts w:ascii="Noto Sans" w:hAnsi="Noto Sans" w:cs="Noto Sans"/>
          <w:sz w:val="20"/>
          <w:szCs w:val="20"/>
        </w:rPr>
        <w:t>El proveedor deberá llevar a cabo un proceso estructurado de interacción con los equipos técnicos responsables de los distintos insumos analíticos, mediante sesiones virtuales bilaterales y/o grupales, con los siguientes objetivos:</w:t>
      </w:r>
    </w:p>
    <w:p w14:paraId="4DD98BE2" w14:textId="77777777" w:rsidR="007616FC" w:rsidRPr="007616FC" w:rsidRDefault="007616FC" w:rsidP="007616FC">
      <w:pPr>
        <w:numPr>
          <w:ilvl w:val="0"/>
          <w:numId w:val="36"/>
        </w:numPr>
        <w:spacing w:before="120"/>
        <w:jc w:val="both"/>
        <w:rPr>
          <w:rFonts w:ascii="Noto Sans" w:hAnsi="Noto Sans" w:cs="Noto Sans"/>
          <w:sz w:val="20"/>
          <w:szCs w:val="20"/>
        </w:rPr>
      </w:pPr>
      <w:r w:rsidRPr="007616FC">
        <w:rPr>
          <w:rFonts w:ascii="Noto Sans" w:hAnsi="Noto Sans" w:cs="Noto Sans"/>
          <w:sz w:val="20"/>
          <w:szCs w:val="20"/>
        </w:rPr>
        <w:t xml:space="preserve">Conocer a profundidad los alcances, avances y contenidos de los insumos disponibles </w:t>
      </w:r>
    </w:p>
    <w:p w14:paraId="2DD835D1" w14:textId="77777777" w:rsidR="007616FC" w:rsidRPr="007616FC" w:rsidRDefault="007616FC" w:rsidP="007616FC">
      <w:pPr>
        <w:numPr>
          <w:ilvl w:val="0"/>
          <w:numId w:val="36"/>
        </w:numPr>
        <w:spacing w:before="120"/>
        <w:jc w:val="both"/>
        <w:rPr>
          <w:rFonts w:ascii="Noto Sans" w:hAnsi="Noto Sans" w:cs="Noto Sans"/>
          <w:sz w:val="20"/>
          <w:szCs w:val="20"/>
        </w:rPr>
      </w:pPr>
      <w:r w:rsidRPr="007616FC">
        <w:rPr>
          <w:rFonts w:ascii="Noto Sans" w:hAnsi="Noto Sans" w:cs="Noto Sans"/>
          <w:sz w:val="20"/>
          <w:szCs w:val="20"/>
        </w:rPr>
        <w:t xml:space="preserve">Alinear dichos insumos con la arquitectura analítica en desarrollo </w:t>
      </w:r>
    </w:p>
    <w:p w14:paraId="5A956F29" w14:textId="77777777" w:rsidR="007616FC" w:rsidRPr="007616FC" w:rsidRDefault="007616FC" w:rsidP="007616FC">
      <w:pPr>
        <w:numPr>
          <w:ilvl w:val="0"/>
          <w:numId w:val="36"/>
        </w:numPr>
        <w:spacing w:before="120"/>
        <w:jc w:val="both"/>
        <w:rPr>
          <w:rFonts w:ascii="Noto Sans" w:hAnsi="Noto Sans" w:cs="Noto Sans"/>
          <w:sz w:val="20"/>
          <w:szCs w:val="20"/>
        </w:rPr>
      </w:pPr>
      <w:r w:rsidRPr="007616FC">
        <w:rPr>
          <w:rFonts w:ascii="Noto Sans" w:hAnsi="Noto Sans" w:cs="Noto Sans"/>
          <w:sz w:val="20"/>
          <w:szCs w:val="20"/>
        </w:rPr>
        <w:t xml:space="preserve">Identificar interdependencias, complementariedades y posibles superposiciones </w:t>
      </w:r>
    </w:p>
    <w:p w14:paraId="31D668BD" w14:textId="77777777" w:rsidR="007616FC" w:rsidRPr="007616FC" w:rsidRDefault="007616FC" w:rsidP="007616FC">
      <w:pPr>
        <w:numPr>
          <w:ilvl w:val="0"/>
          <w:numId w:val="36"/>
        </w:numPr>
        <w:spacing w:before="120"/>
        <w:jc w:val="both"/>
        <w:rPr>
          <w:rFonts w:ascii="Noto Sans" w:hAnsi="Noto Sans" w:cs="Noto Sans"/>
          <w:sz w:val="20"/>
          <w:szCs w:val="20"/>
        </w:rPr>
      </w:pPr>
      <w:r w:rsidRPr="007616FC">
        <w:rPr>
          <w:rFonts w:ascii="Noto Sans" w:hAnsi="Noto Sans" w:cs="Noto Sans"/>
          <w:sz w:val="20"/>
          <w:szCs w:val="20"/>
        </w:rPr>
        <w:t xml:space="preserve">Detectar vacíos de información y áreas de oportunidad </w:t>
      </w:r>
    </w:p>
    <w:p w14:paraId="097CE345" w14:textId="77777777" w:rsidR="007616FC" w:rsidRPr="007616FC" w:rsidRDefault="007616FC" w:rsidP="007616FC">
      <w:pPr>
        <w:numPr>
          <w:ilvl w:val="0"/>
          <w:numId w:val="36"/>
        </w:numPr>
        <w:spacing w:before="120"/>
        <w:jc w:val="both"/>
        <w:rPr>
          <w:rFonts w:ascii="Noto Sans" w:hAnsi="Noto Sans" w:cs="Noto Sans"/>
          <w:sz w:val="20"/>
          <w:szCs w:val="20"/>
        </w:rPr>
      </w:pPr>
      <w:r w:rsidRPr="007616FC">
        <w:rPr>
          <w:rFonts w:ascii="Noto Sans" w:hAnsi="Noto Sans" w:cs="Noto Sans"/>
          <w:sz w:val="20"/>
          <w:szCs w:val="20"/>
        </w:rPr>
        <w:t xml:space="preserve">Facilitar la estructuración de hallazgos y su integración en el análisis </w:t>
      </w:r>
    </w:p>
    <w:p w14:paraId="172781EB" w14:textId="77777777" w:rsidR="007616FC" w:rsidRPr="007616FC" w:rsidRDefault="007616FC" w:rsidP="007616FC">
      <w:pPr>
        <w:numPr>
          <w:ilvl w:val="0"/>
          <w:numId w:val="36"/>
        </w:numPr>
        <w:spacing w:before="120"/>
        <w:jc w:val="both"/>
        <w:rPr>
          <w:rFonts w:ascii="Noto Sans" w:hAnsi="Noto Sans" w:cs="Noto Sans"/>
          <w:sz w:val="20"/>
          <w:szCs w:val="20"/>
        </w:rPr>
      </w:pPr>
      <w:r w:rsidRPr="007616FC">
        <w:rPr>
          <w:rFonts w:ascii="Noto Sans" w:hAnsi="Noto Sans" w:cs="Noto Sans"/>
          <w:sz w:val="20"/>
          <w:szCs w:val="20"/>
        </w:rPr>
        <w:t xml:space="preserve">Contribuir al refinamiento progresivo de la arquitectura preliminar </w:t>
      </w:r>
    </w:p>
    <w:p w14:paraId="61AFE285" w14:textId="77777777" w:rsidR="007616FC" w:rsidRPr="007616FC" w:rsidRDefault="007616FC" w:rsidP="007616FC">
      <w:pPr>
        <w:spacing w:before="120"/>
        <w:jc w:val="both"/>
        <w:rPr>
          <w:rFonts w:ascii="Noto Sans" w:hAnsi="Noto Sans" w:cs="Noto Sans"/>
          <w:sz w:val="20"/>
          <w:szCs w:val="20"/>
        </w:rPr>
      </w:pPr>
      <w:r w:rsidRPr="007616FC">
        <w:rPr>
          <w:rFonts w:ascii="Noto Sans" w:hAnsi="Noto Sans" w:cs="Noto Sans"/>
          <w:sz w:val="20"/>
          <w:szCs w:val="20"/>
        </w:rPr>
        <w:t>Estas sesiones deberán:</w:t>
      </w:r>
    </w:p>
    <w:p w14:paraId="3391F377" w14:textId="77777777" w:rsidR="007616FC" w:rsidRPr="007616FC" w:rsidRDefault="007616FC" w:rsidP="007616FC">
      <w:pPr>
        <w:numPr>
          <w:ilvl w:val="0"/>
          <w:numId w:val="37"/>
        </w:numPr>
        <w:spacing w:before="120"/>
        <w:jc w:val="both"/>
        <w:rPr>
          <w:rFonts w:ascii="Noto Sans" w:hAnsi="Noto Sans" w:cs="Noto Sans"/>
          <w:sz w:val="20"/>
          <w:szCs w:val="20"/>
        </w:rPr>
      </w:pPr>
      <w:r w:rsidRPr="007616FC">
        <w:rPr>
          <w:rFonts w:ascii="Noto Sans" w:hAnsi="Noto Sans" w:cs="Noto Sans"/>
          <w:sz w:val="20"/>
          <w:szCs w:val="20"/>
        </w:rPr>
        <w:t xml:space="preserve">Realizarse de manera periódica, particularmente durante el desarrollo del Concepto A y Concepto B </w:t>
      </w:r>
    </w:p>
    <w:p w14:paraId="0135EC55" w14:textId="77777777" w:rsidR="007616FC" w:rsidRPr="007616FC" w:rsidRDefault="007616FC" w:rsidP="007616FC">
      <w:pPr>
        <w:numPr>
          <w:ilvl w:val="0"/>
          <w:numId w:val="37"/>
        </w:numPr>
        <w:spacing w:before="120"/>
        <w:jc w:val="both"/>
        <w:rPr>
          <w:rFonts w:ascii="Noto Sans" w:hAnsi="Noto Sans" w:cs="Noto Sans"/>
          <w:sz w:val="20"/>
          <w:szCs w:val="20"/>
        </w:rPr>
      </w:pPr>
      <w:r w:rsidRPr="007616FC">
        <w:rPr>
          <w:rFonts w:ascii="Noto Sans" w:hAnsi="Noto Sans" w:cs="Noto Sans"/>
          <w:sz w:val="20"/>
          <w:szCs w:val="20"/>
        </w:rPr>
        <w:t xml:space="preserve">Contar con una estructura metodológica definida (objetivo, insumos, resultados esperados) </w:t>
      </w:r>
    </w:p>
    <w:p w14:paraId="0CB83307" w14:textId="77777777" w:rsidR="007616FC" w:rsidRPr="007616FC" w:rsidRDefault="007616FC" w:rsidP="007616FC">
      <w:pPr>
        <w:numPr>
          <w:ilvl w:val="0"/>
          <w:numId w:val="37"/>
        </w:numPr>
        <w:spacing w:before="120"/>
        <w:jc w:val="both"/>
        <w:rPr>
          <w:rFonts w:ascii="Noto Sans" w:hAnsi="Noto Sans" w:cs="Noto Sans"/>
          <w:sz w:val="20"/>
          <w:szCs w:val="20"/>
        </w:rPr>
      </w:pPr>
      <w:r w:rsidRPr="007616FC">
        <w:rPr>
          <w:rFonts w:ascii="Noto Sans" w:hAnsi="Noto Sans" w:cs="Noto Sans"/>
          <w:sz w:val="20"/>
          <w:szCs w:val="20"/>
        </w:rPr>
        <w:lastRenderedPageBreak/>
        <w:t xml:space="preserve">Generar insumos documentados que alimenten de manera directa la arquitectura integrada </w:t>
      </w:r>
    </w:p>
    <w:p w14:paraId="118A453A" w14:textId="77777777" w:rsidR="007616FC" w:rsidRPr="007616FC" w:rsidRDefault="007616FC" w:rsidP="007616FC">
      <w:pPr>
        <w:spacing w:before="120"/>
        <w:jc w:val="both"/>
        <w:rPr>
          <w:rFonts w:ascii="Noto Sans" w:hAnsi="Noto Sans" w:cs="Noto Sans"/>
          <w:sz w:val="20"/>
          <w:szCs w:val="20"/>
        </w:rPr>
      </w:pPr>
      <w:r w:rsidRPr="007616FC">
        <w:rPr>
          <w:rFonts w:ascii="Noto Sans" w:hAnsi="Noto Sans" w:cs="Noto Sans"/>
          <w:sz w:val="20"/>
          <w:szCs w:val="20"/>
        </w:rPr>
        <w:t>El proveedor deberá asegurar que estas interacciones contribuyan a la integración coherente de la evidencia y al fortalecimiento del análisis estructurado.</w:t>
      </w:r>
    </w:p>
    <w:p w14:paraId="2A7D4AA5" w14:textId="77777777" w:rsidR="003038E6" w:rsidRPr="00E4628F" w:rsidRDefault="003038E6" w:rsidP="003038E6">
      <w:pPr>
        <w:spacing w:before="120"/>
        <w:jc w:val="both"/>
        <w:rPr>
          <w:rFonts w:ascii="Noto Sans" w:hAnsi="Noto Sans" w:cs="Noto Sans"/>
          <w:b/>
          <w:bCs/>
          <w:sz w:val="20"/>
          <w:szCs w:val="20"/>
        </w:rPr>
      </w:pPr>
      <w:r w:rsidRPr="00E4628F">
        <w:rPr>
          <w:rFonts w:ascii="Noto Sans" w:hAnsi="Noto Sans" w:cs="Noto Sans"/>
          <w:b/>
          <w:bCs/>
          <w:sz w:val="20"/>
          <w:szCs w:val="20"/>
        </w:rPr>
        <w:t>b) Sesiones semanales de seguimiento con el equipo de la DPTI</w:t>
      </w:r>
    </w:p>
    <w:p w14:paraId="08F58CD4" w14:textId="77777777" w:rsidR="007616FC" w:rsidRPr="007616FC" w:rsidRDefault="007616FC" w:rsidP="007616FC">
      <w:pPr>
        <w:spacing w:before="120"/>
        <w:jc w:val="both"/>
        <w:rPr>
          <w:rFonts w:ascii="Noto Sans" w:hAnsi="Noto Sans" w:cs="Noto Sans"/>
          <w:sz w:val="20"/>
          <w:szCs w:val="20"/>
        </w:rPr>
      </w:pPr>
      <w:r w:rsidRPr="007616FC">
        <w:rPr>
          <w:rFonts w:ascii="Noto Sans" w:hAnsi="Noto Sans" w:cs="Noto Sans"/>
          <w:sz w:val="20"/>
          <w:szCs w:val="20"/>
        </w:rPr>
        <w:t>El proveedor deberá sostener reuniones periódicas de seguimiento con el equipo designado por la Dirección de Planeación para la Transformación Institucional (DPTI), con el propósito de:</w:t>
      </w:r>
    </w:p>
    <w:p w14:paraId="4F285278" w14:textId="77777777" w:rsidR="007616FC" w:rsidRPr="007616FC" w:rsidRDefault="007616FC" w:rsidP="007616FC">
      <w:pPr>
        <w:numPr>
          <w:ilvl w:val="0"/>
          <w:numId w:val="38"/>
        </w:numPr>
        <w:spacing w:before="120"/>
        <w:jc w:val="both"/>
        <w:rPr>
          <w:rFonts w:ascii="Noto Sans" w:hAnsi="Noto Sans" w:cs="Noto Sans"/>
          <w:sz w:val="20"/>
          <w:szCs w:val="20"/>
        </w:rPr>
      </w:pPr>
      <w:r w:rsidRPr="007616FC">
        <w:rPr>
          <w:rFonts w:ascii="Noto Sans" w:hAnsi="Noto Sans" w:cs="Noto Sans"/>
          <w:sz w:val="20"/>
          <w:szCs w:val="20"/>
        </w:rPr>
        <w:t xml:space="preserve">Dar seguimiento al avance del proyecto </w:t>
      </w:r>
    </w:p>
    <w:p w14:paraId="58F09AF0" w14:textId="77777777" w:rsidR="007616FC" w:rsidRPr="007616FC" w:rsidRDefault="007616FC" w:rsidP="007616FC">
      <w:pPr>
        <w:numPr>
          <w:ilvl w:val="0"/>
          <w:numId w:val="38"/>
        </w:numPr>
        <w:spacing w:before="120"/>
        <w:jc w:val="both"/>
        <w:rPr>
          <w:rFonts w:ascii="Noto Sans" w:hAnsi="Noto Sans" w:cs="Noto Sans"/>
          <w:sz w:val="20"/>
          <w:szCs w:val="20"/>
        </w:rPr>
      </w:pPr>
      <w:r w:rsidRPr="007616FC">
        <w:rPr>
          <w:rFonts w:ascii="Noto Sans" w:hAnsi="Noto Sans" w:cs="Noto Sans"/>
          <w:sz w:val="20"/>
          <w:szCs w:val="20"/>
        </w:rPr>
        <w:t xml:space="preserve">Validar decisiones metodológicas y analíticas </w:t>
      </w:r>
    </w:p>
    <w:p w14:paraId="2174BEC2" w14:textId="77777777" w:rsidR="007616FC" w:rsidRPr="007616FC" w:rsidRDefault="007616FC" w:rsidP="007616FC">
      <w:pPr>
        <w:numPr>
          <w:ilvl w:val="0"/>
          <w:numId w:val="38"/>
        </w:numPr>
        <w:spacing w:before="120"/>
        <w:jc w:val="both"/>
        <w:rPr>
          <w:rFonts w:ascii="Noto Sans" w:hAnsi="Noto Sans" w:cs="Noto Sans"/>
          <w:sz w:val="20"/>
          <w:szCs w:val="20"/>
        </w:rPr>
      </w:pPr>
      <w:r w:rsidRPr="007616FC">
        <w:rPr>
          <w:rFonts w:ascii="Noto Sans" w:hAnsi="Noto Sans" w:cs="Noto Sans"/>
          <w:sz w:val="20"/>
          <w:szCs w:val="20"/>
        </w:rPr>
        <w:t xml:space="preserve">Alinear prioridades, enfoques y criterios de análisis </w:t>
      </w:r>
    </w:p>
    <w:p w14:paraId="16C6DC97" w14:textId="77777777" w:rsidR="007616FC" w:rsidRPr="007616FC" w:rsidRDefault="007616FC" w:rsidP="007616FC">
      <w:pPr>
        <w:numPr>
          <w:ilvl w:val="0"/>
          <w:numId w:val="38"/>
        </w:numPr>
        <w:spacing w:before="120"/>
        <w:jc w:val="both"/>
        <w:rPr>
          <w:rFonts w:ascii="Noto Sans" w:hAnsi="Noto Sans" w:cs="Noto Sans"/>
          <w:sz w:val="20"/>
          <w:szCs w:val="20"/>
        </w:rPr>
      </w:pPr>
      <w:r w:rsidRPr="007616FC">
        <w:rPr>
          <w:rFonts w:ascii="Noto Sans" w:hAnsi="Noto Sans" w:cs="Noto Sans"/>
          <w:sz w:val="20"/>
          <w:szCs w:val="20"/>
        </w:rPr>
        <w:t xml:space="preserve">Revisar productos intermedios, incluyendo avances en la arquitectura preliminar y su refinamiento </w:t>
      </w:r>
    </w:p>
    <w:p w14:paraId="6609449A" w14:textId="77777777" w:rsidR="007616FC" w:rsidRPr="007616FC" w:rsidRDefault="007616FC" w:rsidP="007616FC">
      <w:pPr>
        <w:numPr>
          <w:ilvl w:val="0"/>
          <w:numId w:val="38"/>
        </w:numPr>
        <w:spacing w:before="120"/>
        <w:jc w:val="both"/>
        <w:rPr>
          <w:rFonts w:ascii="Noto Sans" w:hAnsi="Noto Sans" w:cs="Noto Sans"/>
          <w:sz w:val="20"/>
          <w:szCs w:val="20"/>
        </w:rPr>
      </w:pPr>
      <w:r w:rsidRPr="007616FC">
        <w:rPr>
          <w:rFonts w:ascii="Noto Sans" w:hAnsi="Noto Sans" w:cs="Noto Sans"/>
          <w:sz w:val="20"/>
          <w:szCs w:val="20"/>
        </w:rPr>
        <w:t xml:space="preserve">Identificar riesgos, desviaciones y necesidades de ajuste </w:t>
      </w:r>
    </w:p>
    <w:p w14:paraId="0C99A72F" w14:textId="77777777" w:rsidR="007616FC" w:rsidRPr="007616FC" w:rsidRDefault="007616FC" w:rsidP="007616FC">
      <w:pPr>
        <w:spacing w:before="120"/>
        <w:jc w:val="both"/>
        <w:rPr>
          <w:rFonts w:ascii="Noto Sans" w:hAnsi="Noto Sans" w:cs="Noto Sans"/>
          <w:sz w:val="20"/>
          <w:szCs w:val="20"/>
        </w:rPr>
      </w:pPr>
      <w:r w:rsidRPr="007616FC">
        <w:rPr>
          <w:rFonts w:ascii="Noto Sans" w:hAnsi="Noto Sans" w:cs="Noto Sans"/>
          <w:sz w:val="20"/>
          <w:szCs w:val="20"/>
        </w:rPr>
        <w:t>Estas sesiones deberán:</w:t>
      </w:r>
    </w:p>
    <w:p w14:paraId="7DAF6460" w14:textId="77777777" w:rsidR="007616FC" w:rsidRPr="007616FC" w:rsidRDefault="007616FC" w:rsidP="007616FC">
      <w:pPr>
        <w:numPr>
          <w:ilvl w:val="0"/>
          <w:numId w:val="39"/>
        </w:numPr>
        <w:spacing w:before="120"/>
        <w:jc w:val="both"/>
        <w:rPr>
          <w:rFonts w:ascii="Noto Sans" w:hAnsi="Noto Sans" w:cs="Noto Sans"/>
          <w:sz w:val="20"/>
          <w:szCs w:val="20"/>
        </w:rPr>
      </w:pPr>
      <w:r w:rsidRPr="007616FC">
        <w:rPr>
          <w:rFonts w:ascii="Noto Sans" w:hAnsi="Noto Sans" w:cs="Noto Sans"/>
          <w:sz w:val="20"/>
          <w:szCs w:val="20"/>
        </w:rPr>
        <w:t xml:space="preserve">Realizarse con periodicidad semanal durante toda la vigencia del servicio </w:t>
      </w:r>
    </w:p>
    <w:p w14:paraId="4CAAC0D1" w14:textId="77777777" w:rsidR="007616FC" w:rsidRPr="007616FC" w:rsidRDefault="007616FC" w:rsidP="007616FC">
      <w:pPr>
        <w:numPr>
          <w:ilvl w:val="0"/>
          <w:numId w:val="39"/>
        </w:numPr>
        <w:spacing w:before="120"/>
        <w:jc w:val="both"/>
        <w:rPr>
          <w:rFonts w:ascii="Noto Sans" w:hAnsi="Noto Sans" w:cs="Noto Sans"/>
          <w:sz w:val="20"/>
          <w:szCs w:val="20"/>
        </w:rPr>
      </w:pPr>
      <w:r w:rsidRPr="007616FC">
        <w:rPr>
          <w:rFonts w:ascii="Noto Sans" w:hAnsi="Noto Sans" w:cs="Noto Sans"/>
          <w:sz w:val="20"/>
          <w:szCs w:val="20"/>
        </w:rPr>
        <w:t xml:space="preserve">Contar con orden del día y acuerdos documentados mediante minuta, la cual deberá remitirse a más tardar el día hábil siguiente a la sesión </w:t>
      </w:r>
    </w:p>
    <w:p w14:paraId="4DB3FB33" w14:textId="77777777" w:rsidR="007616FC" w:rsidRPr="007616FC" w:rsidRDefault="007616FC" w:rsidP="007616FC">
      <w:pPr>
        <w:numPr>
          <w:ilvl w:val="0"/>
          <w:numId w:val="39"/>
        </w:numPr>
        <w:spacing w:before="120"/>
        <w:jc w:val="both"/>
        <w:rPr>
          <w:rFonts w:ascii="Noto Sans" w:hAnsi="Noto Sans" w:cs="Noto Sans"/>
          <w:sz w:val="20"/>
          <w:szCs w:val="20"/>
        </w:rPr>
      </w:pPr>
      <w:r w:rsidRPr="007616FC">
        <w:rPr>
          <w:rFonts w:ascii="Noto Sans" w:hAnsi="Noto Sans" w:cs="Noto Sans"/>
          <w:sz w:val="20"/>
          <w:szCs w:val="20"/>
        </w:rPr>
        <w:t xml:space="preserve">Permitir la toma oportuna de decisiones </w:t>
      </w:r>
    </w:p>
    <w:p w14:paraId="0CB8B53D" w14:textId="77777777" w:rsidR="007616FC" w:rsidRPr="007616FC" w:rsidRDefault="007616FC" w:rsidP="007616FC">
      <w:pPr>
        <w:numPr>
          <w:ilvl w:val="0"/>
          <w:numId w:val="39"/>
        </w:numPr>
        <w:spacing w:before="120"/>
        <w:jc w:val="both"/>
        <w:rPr>
          <w:rFonts w:ascii="Noto Sans" w:hAnsi="Noto Sans" w:cs="Noto Sans"/>
          <w:sz w:val="20"/>
          <w:szCs w:val="20"/>
        </w:rPr>
      </w:pPr>
      <w:r w:rsidRPr="007616FC">
        <w:rPr>
          <w:rFonts w:ascii="Noto Sans" w:hAnsi="Noto Sans" w:cs="Noto Sans"/>
          <w:sz w:val="20"/>
          <w:szCs w:val="20"/>
        </w:rPr>
        <w:t xml:space="preserve">Contar con el envío previo de materiales de trabajo con al menos 24 horas de anticipación </w:t>
      </w:r>
    </w:p>
    <w:p w14:paraId="250D933E" w14:textId="77777777" w:rsidR="007616FC" w:rsidRPr="007616FC" w:rsidRDefault="007616FC" w:rsidP="007616FC">
      <w:pPr>
        <w:spacing w:before="120"/>
        <w:jc w:val="both"/>
        <w:rPr>
          <w:rFonts w:ascii="Noto Sans" w:hAnsi="Noto Sans" w:cs="Noto Sans"/>
          <w:sz w:val="20"/>
          <w:szCs w:val="20"/>
        </w:rPr>
      </w:pPr>
      <w:r w:rsidRPr="007616FC">
        <w:rPr>
          <w:rFonts w:ascii="Noto Sans" w:hAnsi="Noto Sans" w:cs="Noto Sans"/>
          <w:sz w:val="20"/>
          <w:szCs w:val="20"/>
        </w:rPr>
        <w:t>El proveedor deberá asegurar la adecuada preparación de cada sesión, así como la</w:t>
      </w:r>
    </w:p>
    <w:p w14:paraId="08843F0A" w14:textId="47077FE2" w:rsidR="003038E6" w:rsidRPr="00E4628F" w:rsidRDefault="6B36EE14" w:rsidP="003038E6">
      <w:pPr>
        <w:spacing w:before="120"/>
        <w:jc w:val="both"/>
        <w:rPr>
          <w:rFonts w:ascii="Noto Sans" w:hAnsi="Noto Sans" w:cs="Noto Sans"/>
          <w:b/>
          <w:bCs/>
          <w:sz w:val="20"/>
          <w:szCs w:val="20"/>
        </w:rPr>
      </w:pPr>
      <w:r w:rsidRPr="65093AE6">
        <w:rPr>
          <w:rFonts w:ascii="Noto Sans" w:hAnsi="Noto Sans" w:cs="Noto Sans"/>
          <w:b/>
          <w:bCs/>
          <w:sz w:val="20"/>
          <w:szCs w:val="20"/>
        </w:rPr>
        <w:t xml:space="preserve">c) </w:t>
      </w:r>
      <w:r w:rsidR="2E79932E" w:rsidRPr="65093AE6">
        <w:rPr>
          <w:rFonts w:ascii="Noto Sans" w:hAnsi="Noto Sans" w:cs="Noto Sans"/>
          <w:b/>
          <w:bCs/>
          <w:sz w:val="20"/>
          <w:szCs w:val="20"/>
        </w:rPr>
        <w:t xml:space="preserve"> Taller para la estructuración de recomendaciones accionables</w:t>
      </w:r>
      <w:r w:rsidR="781951C9" w:rsidRPr="65093AE6">
        <w:rPr>
          <w:rFonts w:ascii="Noto Sans" w:hAnsi="Noto Sans" w:cs="Noto Sans"/>
          <w:b/>
          <w:bCs/>
          <w:sz w:val="20"/>
          <w:szCs w:val="20"/>
        </w:rPr>
        <w:t xml:space="preserve"> (</w:t>
      </w:r>
      <w:r w:rsidR="007144EB">
        <w:rPr>
          <w:rFonts w:ascii="Noto Sans" w:hAnsi="Noto Sans" w:cs="Noto Sans"/>
          <w:b/>
          <w:bCs/>
          <w:sz w:val="20"/>
          <w:szCs w:val="20"/>
        </w:rPr>
        <w:t>dentro</w:t>
      </w:r>
      <w:r w:rsidR="00545FC6">
        <w:rPr>
          <w:rFonts w:ascii="Noto Sans" w:hAnsi="Noto Sans" w:cs="Noto Sans"/>
          <w:b/>
          <w:bCs/>
          <w:sz w:val="20"/>
          <w:szCs w:val="20"/>
        </w:rPr>
        <w:t xml:space="preserve"> de un plazo no mayor a </w:t>
      </w:r>
      <w:r w:rsidR="007144EB">
        <w:rPr>
          <w:rFonts w:ascii="Noto Sans" w:hAnsi="Noto Sans" w:cs="Noto Sans"/>
          <w:b/>
          <w:bCs/>
          <w:sz w:val="20"/>
          <w:szCs w:val="20"/>
        </w:rPr>
        <w:t xml:space="preserve">8 semanas </w:t>
      </w:r>
      <w:r w:rsidR="00545FC6">
        <w:rPr>
          <w:rFonts w:ascii="Noto Sans" w:hAnsi="Noto Sans" w:cs="Noto Sans"/>
          <w:b/>
          <w:bCs/>
          <w:sz w:val="20"/>
          <w:szCs w:val="20"/>
        </w:rPr>
        <w:t xml:space="preserve">contadas a partir de la fecha del </w:t>
      </w:r>
      <w:r w:rsidR="007144EB">
        <w:rPr>
          <w:rFonts w:ascii="Noto Sans" w:hAnsi="Noto Sans" w:cs="Noto Sans"/>
          <w:b/>
          <w:bCs/>
          <w:sz w:val="20"/>
          <w:szCs w:val="20"/>
        </w:rPr>
        <w:t>fallo</w:t>
      </w:r>
      <w:r w:rsidR="781951C9" w:rsidRPr="65093AE6">
        <w:rPr>
          <w:rFonts w:ascii="Noto Sans" w:hAnsi="Noto Sans" w:cs="Noto Sans"/>
          <w:b/>
          <w:bCs/>
          <w:sz w:val="20"/>
          <w:szCs w:val="20"/>
        </w:rPr>
        <w:t>)</w:t>
      </w:r>
      <w:r w:rsidR="00545FC6">
        <w:rPr>
          <w:rFonts w:ascii="Noto Sans" w:hAnsi="Noto Sans" w:cs="Noto Sans"/>
          <w:b/>
          <w:bCs/>
          <w:sz w:val="20"/>
          <w:szCs w:val="20"/>
        </w:rPr>
        <w:t>.</w:t>
      </w:r>
    </w:p>
    <w:p w14:paraId="4D7F0889" w14:textId="04ECD330" w:rsidR="00311F6E" w:rsidRPr="00311F6E" w:rsidRDefault="00311F6E" w:rsidP="00311F6E">
      <w:pPr>
        <w:spacing w:before="120"/>
        <w:jc w:val="both"/>
        <w:rPr>
          <w:rFonts w:ascii="Noto Sans" w:hAnsi="Noto Sans" w:cs="Noto Sans"/>
          <w:sz w:val="20"/>
          <w:szCs w:val="20"/>
        </w:rPr>
      </w:pPr>
      <w:r w:rsidRPr="00311F6E">
        <w:rPr>
          <w:rFonts w:ascii="Noto Sans" w:hAnsi="Noto Sans" w:cs="Noto Sans"/>
          <w:sz w:val="20"/>
          <w:szCs w:val="20"/>
        </w:rPr>
        <w:t xml:space="preserve">El proveedor deberá diseñar, facilitar y documentar un taller de trabajo de carácter técnico-estratégico, programado </w:t>
      </w:r>
      <w:r w:rsidR="00545FC6">
        <w:rPr>
          <w:rFonts w:ascii="Noto Sans" w:hAnsi="Noto Sans" w:cs="Noto Sans"/>
          <w:b/>
          <w:bCs/>
          <w:sz w:val="20"/>
          <w:szCs w:val="20"/>
        </w:rPr>
        <w:t>dentro de un plazo no mayor a 8 semanas contadas a partir de la fecha del fallo</w:t>
      </w:r>
      <w:r w:rsidRPr="00311F6E">
        <w:rPr>
          <w:rFonts w:ascii="Noto Sans" w:hAnsi="Noto Sans" w:cs="Noto Sans"/>
          <w:sz w:val="20"/>
          <w:szCs w:val="20"/>
        </w:rPr>
        <w:t>, en una sede institucional a determinar, con el objetivo de:</w:t>
      </w:r>
    </w:p>
    <w:p w14:paraId="1D774929" w14:textId="77777777" w:rsidR="00311F6E" w:rsidRPr="00311F6E" w:rsidRDefault="00311F6E" w:rsidP="00311F6E">
      <w:pPr>
        <w:numPr>
          <w:ilvl w:val="0"/>
          <w:numId w:val="40"/>
        </w:numPr>
        <w:spacing w:before="120"/>
        <w:jc w:val="both"/>
        <w:rPr>
          <w:rFonts w:ascii="Noto Sans" w:hAnsi="Noto Sans" w:cs="Noto Sans"/>
          <w:sz w:val="20"/>
          <w:szCs w:val="20"/>
        </w:rPr>
      </w:pPr>
      <w:r w:rsidRPr="00311F6E">
        <w:rPr>
          <w:rFonts w:ascii="Noto Sans" w:hAnsi="Noto Sans" w:cs="Noto Sans"/>
          <w:sz w:val="20"/>
          <w:szCs w:val="20"/>
        </w:rPr>
        <w:t xml:space="preserve">Establecer criterios comunes para la formulación de recomendaciones accionables </w:t>
      </w:r>
    </w:p>
    <w:p w14:paraId="043E7820" w14:textId="77777777" w:rsidR="00311F6E" w:rsidRPr="00311F6E" w:rsidRDefault="00311F6E" w:rsidP="00311F6E">
      <w:pPr>
        <w:numPr>
          <w:ilvl w:val="0"/>
          <w:numId w:val="40"/>
        </w:numPr>
        <w:spacing w:before="120"/>
        <w:jc w:val="both"/>
        <w:rPr>
          <w:rFonts w:ascii="Noto Sans" w:hAnsi="Noto Sans" w:cs="Noto Sans"/>
          <w:sz w:val="20"/>
          <w:szCs w:val="20"/>
        </w:rPr>
      </w:pPr>
      <w:r w:rsidRPr="00311F6E">
        <w:rPr>
          <w:rFonts w:ascii="Noto Sans" w:hAnsi="Noto Sans" w:cs="Noto Sans"/>
          <w:sz w:val="20"/>
          <w:szCs w:val="20"/>
        </w:rPr>
        <w:t xml:space="preserve">Definir lineamientos metodológicos para la estructuración y estandarización de recomendaciones </w:t>
      </w:r>
    </w:p>
    <w:p w14:paraId="6B930903" w14:textId="77777777" w:rsidR="00311F6E" w:rsidRPr="00311F6E" w:rsidRDefault="00311F6E" w:rsidP="00311F6E">
      <w:pPr>
        <w:numPr>
          <w:ilvl w:val="0"/>
          <w:numId w:val="40"/>
        </w:numPr>
        <w:spacing w:before="120"/>
        <w:jc w:val="both"/>
        <w:rPr>
          <w:rFonts w:ascii="Noto Sans" w:hAnsi="Noto Sans" w:cs="Noto Sans"/>
          <w:sz w:val="20"/>
          <w:szCs w:val="20"/>
        </w:rPr>
      </w:pPr>
      <w:r w:rsidRPr="00311F6E">
        <w:rPr>
          <w:rFonts w:ascii="Noto Sans" w:hAnsi="Noto Sans" w:cs="Noto Sans"/>
          <w:sz w:val="20"/>
          <w:szCs w:val="20"/>
        </w:rPr>
        <w:t xml:space="preserve">Analizar avances y hallazgos preliminares disponibles, en la medida en que se encuentren consolidados </w:t>
      </w:r>
    </w:p>
    <w:p w14:paraId="02CDAA6F" w14:textId="77777777" w:rsidR="00311F6E" w:rsidRPr="00311F6E" w:rsidRDefault="00311F6E" w:rsidP="00311F6E">
      <w:pPr>
        <w:numPr>
          <w:ilvl w:val="0"/>
          <w:numId w:val="40"/>
        </w:numPr>
        <w:spacing w:before="120"/>
        <w:jc w:val="both"/>
        <w:rPr>
          <w:rFonts w:ascii="Noto Sans" w:hAnsi="Noto Sans" w:cs="Noto Sans"/>
          <w:sz w:val="20"/>
          <w:szCs w:val="20"/>
        </w:rPr>
      </w:pPr>
      <w:r w:rsidRPr="00311F6E">
        <w:rPr>
          <w:rFonts w:ascii="Noto Sans" w:hAnsi="Noto Sans" w:cs="Noto Sans"/>
          <w:sz w:val="20"/>
          <w:szCs w:val="20"/>
        </w:rPr>
        <w:lastRenderedPageBreak/>
        <w:t xml:space="preserve">Fortalecer la alineación entre los actores clave en torno a la lógica de intervención y las posibles rutas de mejora </w:t>
      </w:r>
    </w:p>
    <w:p w14:paraId="27101EFF" w14:textId="77777777" w:rsidR="00311F6E" w:rsidRPr="00311F6E" w:rsidRDefault="00311F6E" w:rsidP="00311F6E">
      <w:pPr>
        <w:spacing w:before="120"/>
        <w:jc w:val="both"/>
        <w:rPr>
          <w:rFonts w:ascii="Noto Sans" w:hAnsi="Noto Sans" w:cs="Noto Sans"/>
          <w:sz w:val="20"/>
          <w:szCs w:val="20"/>
        </w:rPr>
      </w:pPr>
      <w:r w:rsidRPr="00311F6E">
        <w:rPr>
          <w:rFonts w:ascii="Noto Sans" w:hAnsi="Noto Sans" w:cs="Noto Sans"/>
          <w:sz w:val="20"/>
          <w:szCs w:val="20"/>
        </w:rPr>
        <w:t>El taller deberá:</w:t>
      </w:r>
    </w:p>
    <w:p w14:paraId="3081D8BC" w14:textId="77777777" w:rsidR="00311F6E" w:rsidRPr="00311F6E" w:rsidRDefault="00311F6E" w:rsidP="00311F6E">
      <w:pPr>
        <w:numPr>
          <w:ilvl w:val="0"/>
          <w:numId w:val="41"/>
        </w:numPr>
        <w:spacing w:before="120"/>
        <w:jc w:val="both"/>
        <w:rPr>
          <w:rFonts w:ascii="Noto Sans" w:hAnsi="Noto Sans" w:cs="Noto Sans"/>
          <w:sz w:val="20"/>
          <w:szCs w:val="20"/>
        </w:rPr>
      </w:pPr>
      <w:r w:rsidRPr="00311F6E">
        <w:rPr>
          <w:rFonts w:ascii="Noto Sans" w:hAnsi="Noto Sans" w:cs="Noto Sans"/>
          <w:sz w:val="20"/>
          <w:szCs w:val="20"/>
        </w:rPr>
        <w:t xml:space="preserve">Contar con una metodología estructurada de facilitación </w:t>
      </w:r>
    </w:p>
    <w:p w14:paraId="00646257" w14:textId="77777777" w:rsidR="00311F6E" w:rsidRPr="00311F6E" w:rsidRDefault="00311F6E" w:rsidP="00311F6E">
      <w:pPr>
        <w:numPr>
          <w:ilvl w:val="0"/>
          <w:numId w:val="41"/>
        </w:numPr>
        <w:spacing w:before="120"/>
        <w:jc w:val="both"/>
        <w:rPr>
          <w:rFonts w:ascii="Noto Sans" w:hAnsi="Noto Sans" w:cs="Noto Sans"/>
          <w:sz w:val="20"/>
          <w:szCs w:val="20"/>
        </w:rPr>
      </w:pPr>
      <w:r w:rsidRPr="00311F6E">
        <w:rPr>
          <w:rFonts w:ascii="Noto Sans" w:hAnsi="Noto Sans" w:cs="Noto Sans"/>
          <w:sz w:val="20"/>
          <w:szCs w:val="20"/>
        </w:rPr>
        <w:t xml:space="preserve">Incluir insumos previos, tales como avances analíticos, síntesis preliminares y documentos de trabajo </w:t>
      </w:r>
    </w:p>
    <w:p w14:paraId="261D665E" w14:textId="77777777" w:rsidR="00311F6E" w:rsidRPr="00311F6E" w:rsidRDefault="00311F6E" w:rsidP="00311F6E">
      <w:pPr>
        <w:numPr>
          <w:ilvl w:val="0"/>
          <w:numId w:val="41"/>
        </w:numPr>
        <w:spacing w:before="120"/>
        <w:jc w:val="both"/>
        <w:rPr>
          <w:rFonts w:ascii="Noto Sans" w:hAnsi="Noto Sans" w:cs="Noto Sans"/>
          <w:sz w:val="20"/>
          <w:szCs w:val="20"/>
        </w:rPr>
      </w:pPr>
      <w:r w:rsidRPr="00311F6E">
        <w:rPr>
          <w:rFonts w:ascii="Noto Sans" w:hAnsi="Noto Sans" w:cs="Noto Sans"/>
          <w:sz w:val="20"/>
          <w:szCs w:val="20"/>
        </w:rPr>
        <w:t xml:space="preserve">Generar productos concretos, tales como criterios de priorización, lineamientos para la formulación de recomendaciones y acuerdos metodológicos </w:t>
      </w:r>
    </w:p>
    <w:p w14:paraId="50ECF7EB" w14:textId="77777777" w:rsidR="00311F6E" w:rsidRPr="00311F6E" w:rsidRDefault="00311F6E" w:rsidP="00311F6E">
      <w:pPr>
        <w:spacing w:before="120"/>
        <w:jc w:val="both"/>
        <w:rPr>
          <w:rFonts w:ascii="Noto Sans" w:hAnsi="Noto Sans" w:cs="Noto Sans"/>
          <w:sz w:val="20"/>
          <w:szCs w:val="20"/>
        </w:rPr>
      </w:pPr>
      <w:r w:rsidRPr="00311F6E">
        <w:rPr>
          <w:rFonts w:ascii="Noto Sans" w:hAnsi="Noto Sans" w:cs="Noto Sans"/>
          <w:sz w:val="20"/>
          <w:szCs w:val="20"/>
        </w:rPr>
        <w:t>El proveedor será responsable de:</w:t>
      </w:r>
    </w:p>
    <w:p w14:paraId="2DEFDD72" w14:textId="77777777" w:rsidR="00311F6E" w:rsidRPr="00311F6E" w:rsidRDefault="00311F6E" w:rsidP="00311F6E">
      <w:pPr>
        <w:numPr>
          <w:ilvl w:val="0"/>
          <w:numId w:val="42"/>
        </w:numPr>
        <w:spacing w:before="120"/>
        <w:jc w:val="both"/>
        <w:rPr>
          <w:rFonts w:ascii="Noto Sans" w:hAnsi="Noto Sans" w:cs="Noto Sans"/>
          <w:sz w:val="20"/>
          <w:szCs w:val="20"/>
        </w:rPr>
      </w:pPr>
      <w:r w:rsidRPr="00311F6E">
        <w:rPr>
          <w:rFonts w:ascii="Noto Sans" w:hAnsi="Noto Sans" w:cs="Noto Sans"/>
          <w:sz w:val="20"/>
          <w:szCs w:val="20"/>
        </w:rPr>
        <w:t xml:space="preserve">El diseño metodológico del taller </w:t>
      </w:r>
    </w:p>
    <w:p w14:paraId="660F278B" w14:textId="77777777" w:rsidR="00311F6E" w:rsidRPr="00311F6E" w:rsidRDefault="00311F6E" w:rsidP="00311F6E">
      <w:pPr>
        <w:numPr>
          <w:ilvl w:val="0"/>
          <w:numId w:val="42"/>
        </w:numPr>
        <w:spacing w:before="120"/>
        <w:jc w:val="both"/>
        <w:rPr>
          <w:rFonts w:ascii="Noto Sans" w:hAnsi="Noto Sans" w:cs="Noto Sans"/>
          <w:sz w:val="20"/>
          <w:szCs w:val="20"/>
        </w:rPr>
      </w:pPr>
      <w:r w:rsidRPr="00311F6E">
        <w:rPr>
          <w:rFonts w:ascii="Noto Sans" w:hAnsi="Noto Sans" w:cs="Noto Sans"/>
          <w:sz w:val="20"/>
          <w:szCs w:val="20"/>
        </w:rPr>
        <w:t xml:space="preserve">Su facilitación </w:t>
      </w:r>
    </w:p>
    <w:p w14:paraId="6E6CE41F" w14:textId="77777777" w:rsidR="00311F6E" w:rsidRPr="00311F6E" w:rsidRDefault="00311F6E" w:rsidP="00311F6E">
      <w:pPr>
        <w:numPr>
          <w:ilvl w:val="0"/>
          <w:numId w:val="42"/>
        </w:numPr>
        <w:spacing w:before="120"/>
        <w:jc w:val="both"/>
        <w:rPr>
          <w:rFonts w:ascii="Noto Sans" w:hAnsi="Noto Sans" w:cs="Noto Sans"/>
          <w:sz w:val="20"/>
          <w:szCs w:val="20"/>
        </w:rPr>
      </w:pPr>
      <w:r w:rsidRPr="00311F6E">
        <w:rPr>
          <w:rFonts w:ascii="Noto Sans" w:hAnsi="Noto Sans" w:cs="Noto Sans"/>
          <w:sz w:val="20"/>
          <w:szCs w:val="20"/>
        </w:rPr>
        <w:t xml:space="preserve">La sistematización de resultados </w:t>
      </w:r>
    </w:p>
    <w:p w14:paraId="6278774A" w14:textId="77777777" w:rsidR="00311F6E" w:rsidRPr="00311F6E" w:rsidRDefault="00311F6E" w:rsidP="00311F6E">
      <w:pPr>
        <w:spacing w:before="120"/>
        <w:jc w:val="both"/>
        <w:rPr>
          <w:rFonts w:ascii="Noto Sans" w:hAnsi="Noto Sans" w:cs="Noto Sans"/>
          <w:sz w:val="20"/>
          <w:szCs w:val="20"/>
        </w:rPr>
      </w:pPr>
      <w:r w:rsidRPr="00311F6E">
        <w:rPr>
          <w:rFonts w:ascii="Noto Sans" w:hAnsi="Noto Sans" w:cs="Noto Sans"/>
          <w:sz w:val="20"/>
          <w:szCs w:val="20"/>
        </w:rPr>
        <w:t>Este ejercicio deberá contribuir a sentar las bases para la formulación de recomendaciones en el Concepto C, asegurando consistencia metodológica, comparabilidad y viabilidad en las propuestas.</w:t>
      </w:r>
    </w:p>
    <w:p w14:paraId="46EF5C69" w14:textId="710BEBBC" w:rsidR="003038E6" w:rsidRPr="005B0F5D" w:rsidRDefault="003038E6" w:rsidP="003038E6">
      <w:pPr>
        <w:spacing w:before="120"/>
        <w:jc w:val="both"/>
        <w:rPr>
          <w:rFonts w:ascii="Noto Sans" w:hAnsi="Noto Sans" w:cs="Noto Sans"/>
          <w:b/>
          <w:bCs/>
          <w:sz w:val="20"/>
          <w:szCs w:val="20"/>
        </w:rPr>
      </w:pPr>
      <w:r w:rsidRPr="005B0F5D">
        <w:rPr>
          <w:rFonts w:ascii="Noto Sans" w:hAnsi="Noto Sans" w:cs="Noto Sans"/>
          <w:b/>
          <w:bCs/>
          <w:sz w:val="20"/>
          <w:szCs w:val="20"/>
        </w:rPr>
        <w:t xml:space="preserve">d) Reunión de resultados y cierre </w:t>
      </w:r>
      <w:r w:rsidR="00311F6E">
        <w:rPr>
          <w:rFonts w:ascii="Noto Sans" w:hAnsi="Noto Sans" w:cs="Noto Sans"/>
          <w:b/>
          <w:bCs/>
          <w:sz w:val="20"/>
          <w:szCs w:val="20"/>
        </w:rPr>
        <w:t>(</w:t>
      </w:r>
      <w:r w:rsidR="00545FC6">
        <w:rPr>
          <w:rFonts w:ascii="Noto Sans" w:hAnsi="Noto Sans" w:cs="Noto Sans"/>
          <w:b/>
          <w:bCs/>
          <w:sz w:val="20"/>
          <w:szCs w:val="20"/>
        </w:rPr>
        <w:t xml:space="preserve">dentro de un plazo no mayor a </w:t>
      </w:r>
      <w:r w:rsidR="00545FC6">
        <w:rPr>
          <w:rFonts w:ascii="Noto Sans" w:hAnsi="Noto Sans" w:cs="Noto Sans"/>
          <w:b/>
          <w:bCs/>
          <w:sz w:val="20"/>
          <w:szCs w:val="20"/>
        </w:rPr>
        <w:t>17</w:t>
      </w:r>
      <w:r w:rsidR="00545FC6">
        <w:rPr>
          <w:rFonts w:ascii="Noto Sans" w:hAnsi="Noto Sans" w:cs="Noto Sans"/>
          <w:b/>
          <w:bCs/>
          <w:sz w:val="20"/>
          <w:szCs w:val="20"/>
        </w:rPr>
        <w:t xml:space="preserve"> semanas contadas a partir de</w:t>
      </w:r>
      <w:r w:rsidR="00545FC6">
        <w:rPr>
          <w:rFonts w:ascii="Noto Sans" w:hAnsi="Noto Sans" w:cs="Noto Sans"/>
          <w:b/>
          <w:bCs/>
          <w:sz w:val="20"/>
          <w:szCs w:val="20"/>
        </w:rPr>
        <w:t>l t</w:t>
      </w:r>
      <w:r w:rsidR="00545FC6" w:rsidRPr="65093AE6">
        <w:rPr>
          <w:rFonts w:ascii="Noto Sans" w:hAnsi="Noto Sans" w:cs="Noto Sans"/>
          <w:b/>
          <w:bCs/>
          <w:sz w:val="20"/>
          <w:szCs w:val="20"/>
        </w:rPr>
        <w:t>aller para la estructuración de recomendaciones accionables</w:t>
      </w:r>
      <w:r w:rsidRPr="005B0F5D">
        <w:rPr>
          <w:rFonts w:ascii="Noto Sans" w:hAnsi="Noto Sans" w:cs="Noto Sans"/>
          <w:b/>
          <w:bCs/>
          <w:sz w:val="20"/>
          <w:szCs w:val="20"/>
        </w:rPr>
        <w:t>)</w:t>
      </w:r>
    </w:p>
    <w:p w14:paraId="6F151FBE" w14:textId="36F94516" w:rsidR="00311F6E" w:rsidRPr="00311F6E" w:rsidRDefault="00311F6E" w:rsidP="00311F6E">
      <w:pPr>
        <w:spacing w:before="120"/>
        <w:jc w:val="both"/>
        <w:rPr>
          <w:rFonts w:ascii="Noto Sans" w:hAnsi="Noto Sans" w:cs="Noto Sans"/>
          <w:sz w:val="20"/>
          <w:szCs w:val="20"/>
        </w:rPr>
      </w:pPr>
      <w:r w:rsidRPr="00311F6E">
        <w:rPr>
          <w:rFonts w:ascii="Noto Sans" w:hAnsi="Noto Sans" w:cs="Noto Sans"/>
          <w:sz w:val="20"/>
          <w:szCs w:val="20"/>
        </w:rPr>
        <w:t xml:space="preserve">El proveedor deberá coordinar la presentación de los resultados del proyecto en una reunión de alto nivel, en una sede institucional a determinar, programada </w:t>
      </w:r>
      <w:r w:rsidR="00545FC6">
        <w:rPr>
          <w:rFonts w:ascii="Noto Sans" w:hAnsi="Noto Sans" w:cs="Noto Sans"/>
          <w:b/>
          <w:bCs/>
          <w:sz w:val="20"/>
          <w:szCs w:val="20"/>
        </w:rPr>
        <w:t>dentro de un plazo no mayor a 17 semanas contadas a partir del t</w:t>
      </w:r>
      <w:r w:rsidR="00545FC6" w:rsidRPr="65093AE6">
        <w:rPr>
          <w:rFonts w:ascii="Noto Sans" w:hAnsi="Noto Sans" w:cs="Noto Sans"/>
          <w:b/>
          <w:bCs/>
          <w:sz w:val="20"/>
          <w:szCs w:val="20"/>
        </w:rPr>
        <w:t>aller para la estructuración de recomendaciones accionables</w:t>
      </w:r>
      <w:r w:rsidRPr="00311F6E">
        <w:rPr>
          <w:rFonts w:ascii="Noto Sans" w:hAnsi="Noto Sans" w:cs="Noto Sans"/>
          <w:sz w:val="20"/>
          <w:szCs w:val="20"/>
        </w:rPr>
        <w:t>, con el objetivo de:</w:t>
      </w:r>
    </w:p>
    <w:p w14:paraId="186FBC87" w14:textId="77777777" w:rsidR="00311F6E" w:rsidRPr="00311F6E" w:rsidRDefault="00311F6E" w:rsidP="00311F6E">
      <w:pPr>
        <w:numPr>
          <w:ilvl w:val="0"/>
          <w:numId w:val="43"/>
        </w:numPr>
        <w:spacing w:before="120"/>
        <w:jc w:val="both"/>
        <w:rPr>
          <w:rFonts w:ascii="Noto Sans" w:hAnsi="Noto Sans" w:cs="Noto Sans"/>
          <w:sz w:val="20"/>
          <w:szCs w:val="20"/>
        </w:rPr>
      </w:pPr>
      <w:r w:rsidRPr="00311F6E">
        <w:rPr>
          <w:rFonts w:ascii="Noto Sans" w:hAnsi="Noto Sans" w:cs="Noto Sans"/>
          <w:sz w:val="20"/>
          <w:szCs w:val="20"/>
        </w:rPr>
        <w:t xml:space="preserve">Presentar la arquitectura metodológica integrada final </w:t>
      </w:r>
    </w:p>
    <w:p w14:paraId="11A04E4E" w14:textId="77777777" w:rsidR="00311F6E" w:rsidRPr="00311F6E" w:rsidRDefault="00311F6E" w:rsidP="00311F6E">
      <w:pPr>
        <w:numPr>
          <w:ilvl w:val="0"/>
          <w:numId w:val="43"/>
        </w:numPr>
        <w:spacing w:before="120"/>
        <w:jc w:val="both"/>
        <w:rPr>
          <w:rFonts w:ascii="Noto Sans" w:hAnsi="Noto Sans" w:cs="Noto Sans"/>
          <w:sz w:val="20"/>
          <w:szCs w:val="20"/>
        </w:rPr>
      </w:pPr>
      <w:r w:rsidRPr="00311F6E">
        <w:rPr>
          <w:rFonts w:ascii="Noto Sans" w:hAnsi="Noto Sans" w:cs="Noto Sans"/>
          <w:sz w:val="20"/>
          <w:szCs w:val="20"/>
        </w:rPr>
        <w:t xml:space="preserve">Exponer el análisis estructurado de hallazgos </w:t>
      </w:r>
    </w:p>
    <w:p w14:paraId="4DE8AFD8" w14:textId="77777777" w:rsidR="00311F6E" w:rsidRPr="00311F6E" w:rsidRDefault="00311F6E" w:rsidP="00311F6E">
      <w:pPr>
        <w:numPr>
          <w:ilvl w:val="0"/>
          <w:numId w:val="43"/>
        </w:numPr>
        <w:spacing w:before="120"/>
        <w:jc w:val="both"/>
        <w:rPr>
          <w:rFonts w:ascii="Noto Sans" w:hAnsi="Noto Sans" w:cs="Noto Sans"/>
          <w:sz w:val="20"/>
          <w:szCs w:val="20"/>
        </w:rPr>
      </w:pPr>
      <w:r w:rsidRPr="00311F6E">
        <w:rPr>
          <w:rFonts w:ascii="Noto Sans" w:hAnsi="Noto Sans" w:cs="Noto Sans"/>
          <w:sz w:val="20"/>
          <w:szCs w:val="20"/>
        </w:rPr>
        <w:t xml:space="preserve">Comunicar las recomendaciones y la hoja de ruta de implementación </w:t>
      </w:r>
    </w:p>
    <w:p w14:paraId="72AEE36F" w14:textId="77777777" w:rsidR="00311F6E" w:rsidRPr="00311F6E" w:rsidRDefault="00311F6E" w:rsidP="00311F6E">
      <w:pPr>
        <w:numPr>
          <w:ilvl w:val="0"/>
          <w:numId w:val="43"/>
        </w:numPr>
        <w:spacing w:before="120"/>
        <w:jc w:val="both"/>
        <w:rPr>
          <w:rFonts w:ascii="Noto Sans" w:hAnsi="Noto Sans" w:cs="Noto Sans"/>
          <w:sz w:val="20"/>
          <w:szCs w:val="20"/>
        </w:rPr>
      </w:pPr>
      <w:r w:rsidRPr="00311F6E">
        <w:rPr>
          <w:rFonts w:ascii="Noto Sans" w:hAnsi="Noto Sans" w:cs="Noto Sans"/>
          <w:sz w:val="20"/>
          <w:szCs w:val="20"/>
        </w:rPr>
        <w:t xml:space="preserve">Facilitar la toma de decisiones estratégicas </w:t>
      </w:r>
    </w:p>
    <w:p w14:paraId="3A57FDBB" w14:textId="77777777" w:rsidR="00311F6E" w:rsidRPr="00311F6E" w:rsidRDefault="00311F6E" w:rsidP="00311F6E">
      <w:pPr>
        <w:spacing w:before="120"/>
        <w:jc w:val="both"/>
        <w:rPr>
          <w:rFonts w:ascii="Noto Sans" w:hAnsi="Noto Sans" w:cs="Noto Sans"/>
          <w:sz w:val="20"/>
          <w:szCs w:val="20"/>
        </w:rPr>
      </w:pPr>
      <w:r w:rsidRPr="00311F6E">
        <w:rPr>
          <w:rFonts w:ascii="Noto Sans" w:hAnsi="Noto Sans" w:cs="Noto Sans"/>
          <w:sz w:val="20"/>
          <w:szCs w:val="20"/>
        </w:rPr>
        <w:t>Esta sesión deberá:</w:t>
      </w:r>
    </w:p>
    <w:p w14:paraId="5CADB1B1" w14:textId="77777777" w:rsidR="00311F6E" w:rsidRPr="00311F6E" w:rsidRDefault="00311F6E" w:rsidP="00311F6E">
      <w:pPr>
        <w:numPr>
          <w:ilvl w:val="0"/>
          <w:numId w:val="44"/>
        </w:numPr>
        <w:spacing w:before="120"/>
        <w:jc w:val="both"/>
        <w:rPr>
          <w:rFonts w:ascii="Noto Sans" w:hAnsi="Noto Sans" w:cs="Noto Sans"/>
          <w:sz w:val="20"/>
          <w:szCs w:val="20"/>
        </w:rPr>
      </w:pPr>
      <w:r w:rsidRPr="00311F6E">
        <w:rPr>
          <w:rFonts w:ascii="Noto Sans" w:hAnsi="Noto Sans" w:cs="Noto Sans"/>
          <w:sz w:val="20"/>
          <w:szCs w:val="20"/>
        </w:rPr>
        <w:t xml:space="preserve">Contar con materiales ejecutivos claros, estructurados y orientados a la toma de decisiones </w:t>
      </w:r>
    </w:p>
    <w:p w14:paraId="0E86CD70" w14:textId="77777777" w:rsidR="00311F6E" w:rsidRPr="00311F6E" w:rsidRDefault="00311F6E" w:rsidP="00311F6E">
      <w:pPr>
        <w:numPr>
          <w:ilvl w:val="0"/>
          <w:numId w:val="44"/>
        </w:numPr>
        <w:spacing w:before="120"/>
        <w:jc w:val="both"/>
        <w:rPr>
          <w:rFonts w:ascii="Noto Sans" w:hAnsi="Noto Sans" w:cs="Noto Sans"/>
          <w:sz w:val="20"/>
          <w:szCs w:val="20"/>
        </w:rPr>
      </w:pPr>
      <w:r w:rsidRPr="00311F6E">
        <w:rPr>
          <w:rFonts w:ascii="Noto Sans" w:hAnsi="Noto Sans" w:cs="Noto Sans"/>
          <w:sz w:val="20"/>
          <w:szCs w:val="20"/>
        </w:rPr>
        <w:t xml:space="preserve">Presentar los resultados de manera sintética, destacando implicaciones, alcances y propuestas </w:t>
      </w:r>
    </w:p>
    <w:p w14:paraId="6483F802" w14:textId="77777777" w:rsidR="00311F6E" w:rsidRPr="00311F6E" w:rsidRDefault="00311F6E" w:rsidP="00311F6E">
      <w:pPr>
        <w:numPr>
          <w:ilvl w:val="0"/>
          <w:numId w:val="44"/>
        </w:numPr>
        <w:spacing w:before="120"/>
        <w:jc w:val="both"/>
        <w:rPr>
          <w:rFonts w:ascii="Noto Sans" w:hAnsi="Noto Sans" w:cs="Noto Sans"/>
          <w:sz w:val="20"/>
          <w:szCs w:val="20"/>
        </w:rPr>
      </w:pPr>
      <w:r w:rsidRPr="00311F6E">
        <w:rPr>
          <w:rFonts w:ascii="Noto Sans" w:hAnsi="Noto Sans" w:cs="Noto Sans"/>
          <w:sz w:val="20"/>
          <w:szCs w:val="20"/>
        </w:rPr>
        <w:t xml:space="preserve">Integrar de forma coherente la arquitectura, los hallazgos y las recomendaciones </w:t>
      </w:r>
    </w:p>
    <w:p w14:paraId="35CE5904" w14:textId="77777777" w:rsidR="00311F6E" w:rsidRPr="00311F6E" w:rsidRDefault="00311F6E" w:rsidP="00311F6E">
      <w:pPr>
        <w:spacing w:before="120"/>
        <w:jc w:val="both"/>
        <w:rPr>
          <w:rFonts w:ascii="Noto Sans" w:hAnsi="Noto Sans" w:cs="Noto Sans"/>
          <w:sz w:val="20"/>
          <w:szCs w:val="20"/>
        </w:rPr>
      </w:pPr>
      <w:r w:rsidRPr="00311F6E">
        <w:rPr>
          <w:rFonts w:ascii="Noto Sans" w:hAnsi="Noto Sans" w:cs="Noto Sans"/>
          <w:sz w:val="20"/>
          <w:szCs w:val="20"/>
        </w:rPr>
        <w:t>El proveedor deberá asegurar que los productos presentados reflejen:</w:t>
      </w:r>
    </w:p>
    <w:p w14:paraId="4839C4B2" w14:textId="77777777" w:rsidR="00311F6E" w:rsidRPr="00311F6E" w:rsidRDefault="00311F6E" w:rsidP="00311F6E">
      <w:pPr>
        <w:numPr>
          <w:ilvl w:val="0"/>
          <w:numId w:val="45"/>
        </w:numPr>
        <w:spacing w:before="120"/>
        <w:jc w:val="both"/>
        <w:rPr>
          <w:rFonts w:ascii="Noto Sans" w:hAnsi="Noto Sans" w:cs="Noto Sans"/>
          <w:sz w:val="20"/>
          <w:szCs w:val="20"/>
        </w:rPr>
      </w:pPr>
      <w:r w:rsidRPr="00311F6E">
        <w:rPr>
          <w:rFonts w:ascii="Noto Sans" w:hAnsi="Noto Sans" w:cs="Noto Sans"/>
          <w:sz w:val="20"/>
          <w:szCs w:val="20"/>
        </w:rPr>
        <w:lastRenderedPageBreak/>
        <w:t xml:space="preserve">Consistencia metodológica </w:t>
      </w:r>
    </w:p>
    <w:p w14:paraId="6B3BBD20" w14:textId="77777777" w:rsidR="00311F6E" w:rsidRPr="00311F6E" w:rsidRDefault="00311F6E" w:rsidP="00311F6E">
      <w:pPr>
        <w:numPr>
          <w:ilvl w:val="0"/>
          <w:numId w:val="45"/>
        </w:numPr>
        <w:spacing w:before="120"/>
        <w:jc w:val="both"/>
        <w:rPr>
          <w:rFonts w:ascii="Noto Sans" w:hAnsi="Noto Sans" w:cs="Noto Sans"/>
          <w:sz w:val="20"/>
          <w:szCs w:val="20"/>
        </w:rPr>
      </w:pPr>
      <w:r w:rsidRPr="00311F6E">
        <w:rPr>
          <w:rFonts w:ascii="Noto Sans" w:hAnsi="Noto Sans" w:cs="Noto Sans"/>
          <w:sz w:val="20"/>
          <w:szCs w:val="20"/>
        </w:rPr>
        <w:t xml:space="preserve">Coherencia entre el análisis, la arquitectura y las recomendaciones </w:t>
      </w:r>
    </w:p>
    <w:p w14:paraId="6DD35402" w14:textId="77777777" w:rsidR="00311F6E" w:rsidRPr="00311F6E" w:rsidRDefault="00311F6E" w:rsidP="00311F6E">
      <w:pPr>
        <w:numPr>
          <w:ilvl w:val="0"/>
          <w:numId w:val="45"/>
        </w:numPr>
        <w:spacing w:before="120"/>
        <w:jc w:val="both"/>
        <w:rPr>
          <w:rFonts w:ascii="Noto Sans" w:hAnsi="Noto Sans" w:cs="Noto Sans"/>
          <w:sz w:val="20"/>
          <w:szCs w:val="20"/>
        </w:rPr>
      </w:pPr>
      <w:r w:rsidRPr="00311F6E">
        <w:rPr>
          <w:rFonts w:ascii="Noto Sans" w:hAnsi="Noto Sans" w:cs="Noto Sans"/>
          <w:sz w:val="20"/>
          <w:szCs w:val="20"/>
        </w:rPr>
        <w:t xml:space="preserve">Viabilidad de implementación </w:t>
      </w:r>
    </w:p>
    <w:p w14:paraId="2DC51556" w14:textId="77777777" w:rsidR="00BE5024" w:rsidRDefault="00BE5024" w:rsidP="00456817">
      <w:pPr>
        <w:spacing w:before="120"/>
        <w:jc w:val="both"/>
        <w:rPr>
          <w:rFonts w:ascii="Noto Sans" w:hAnsi="Noto Sans" w:cs="Noto Sans"/>
          <w:b/>
          <w:bCs/>
          <w:sz w:val="20"/>
          <w:szCs w:val="20"/>
        </w:rPr>
      </w:pPr>
    </w:p>
    <w:p w14:paraId="5A8A7288" w14:textId="5C12F2B6" w:rsidR="00456817" w:rsidRDefault="00456817" w:rsidP="00456817">
      <w:pPr>
        <w:spacing w:before="120"/>
        <w:jc w:val="both"/>
        <w:rPr>
          <w:rFonts w:ascii="Noto Sans" w:hAnsi="Noto Sans" w:cs="Noto Sans"/>
          <w:b/>
          <w:bCs/>
          <w:sz w:val="20"/>
          <w:szCs w:val="20"/>
        </w:rPr>
      </w:pPr>
      <w:r w:rsidRPr="00456817">
        <w:rPr>
          <w:rFonts w:ascii="Noto Sans" w:hAnsi="Noto Sans" w:cs="Noto Sans"/>
          <w:b/>
          <w:bCs/>
          <w:sz w:val="20"/>
          <w:szCs w:val="20"/>
        </w:rPr>
        <w:t>II.2.</w:t>
      </w:r>
      <w:r w:rsidR="00BE5024">
        <w:rPr>
          <w:rFonts w:ascii="Noto Sans" w:hAnsi="Noto Sans" w:cs="Noto Sans"/>
          <w:b/>
          <w:bCs/>
          <w:sz w:val="20"/>
          <w:szCs w:val="20"/>
        </w:rPr>
        <w:t>2</w:t>
      </w:r>
      <w:r w:rsidRPr="00456817">
        <w:rPr>
          <w:rFonts w:ascii="Noto Sans" w:hAnsi="Noto Sans" w:cs="Noto Sans"/>
          <w:b/>
          <w:bCs/>
          <w:sz w:val="20"/>
          <w:szCs w:val="20"/>
        </w:rPr>
        <w:t xml:space="preserve"> Modelo de trabajo colaborativo y mecanismos de interacción</w:t>
      </w:r>
    </w:p>
    <w:p w14:paraId="27908533" w14:textId="4F24BE99" w:rsidR="00311F6E" w:rsidRPr="00311F6E" w:rsidRDefault="7250774A" w:rsidP="00311F6E">
      <w:pPr>
        <w:spacing w:before="120"/>
        <w:jc w:val="both"/>
        <w:rPr>
          <w:rFonts w:ascii="Noto Sans" w:hAnsi="Noto Sans" w:cs="Noto Sans"/>
          <w:sz w:val="20"/>
          <w:szCs w:val="20"/>
        </w:rPr>
      </w:pPr>
      <w:r w:rsidRPr="65093AE6">
        <w:rPr>
          <w:rFonts w:ascii="Noto Sans" w:hAnsi="Noto Sans" w:cs="Noto Sans"/>
          <w:sz w:val="20"/>
          <w:szCs w:val="20"/>
        </w:rPr>
        <w:t xml:space="preserve">Tal como se mencionó en el apartado II.2.1, como </w:t>
      </w:r>
      <w:r w:rsidR="1243CA50" w:rsidRPr="65093AE6">
        <w:rPr>
          <w:rFonts w:ascii="Noto Sans" w:hAnsi="Noto Sans" w:cs="Noto Sans"/>
          <w:sz w:val="20"/>
          <w:szCs w:val="20"/>
        </w:rPr>
        <w:t>parte sustantiva del servicio, el proveedor deberá implementar un modelo de trabajo colaborativo, orientado a asegurar la adecuada integración de insumos, la validación progresiva de resultados y la apropiación institucional de los productos generados. Este modelo constituye un componente central del proceso metodológico, en tanto permite articular evidencia, estructurar hallazgos y facilitar la traducción del análisis en decisiones y acciones concretas.</w:t>
      </w:r>
    </w:p>
    <w:p w14:paraId="08F95F03" w14:textId="3AABE2A5" w:rsidR="00311F6E" w:rsidRPr="00311F6E" w:rsidRDefault="7F551CE8" w:rsidP="65093AE6">
      <w:pPr>
        <w:spacing w:before="120" w:line="259" w:lineRule="auto"/>
        <w:jc w:val="both"/>
        <w:rPr>
          <w:rFonts w:ascii="Noto Sans" w:hAnsi="Noto Sans" w:cs="Noto Sans"/>
          <w:sz w:val="20"/>
          <w:szCs w:val="20"/>
        </w:rPr>
      </w:pPr>
      <w:r w:rsidRPr="65093AE6">
        <w:rPr>
          <w:rFonts w:ascii="Noto Sans" w:hAnsi="Noto Sans" w:cs="Noto Sans"/>
          <w:sz w:val="20"/>
          <w:szCs w:val="20"/>
        </w:rPr>
        <w:t>El</w:t>
      </w:r>
      <w:r w:rsidR="1243CA50" w:rsidRPr="65093AE6">
        <w:rPr>
          <w:rFonts w:ascii="Noto Sans" w:hAnsi="Noto Sans" w:cs="Noto Sans"/>
          <w:sz w:val="20"/>
          <w:szCs w:val="20"/>
        </w:rPr>
        <w:t xml:space="preserve"> proveedor deberá diseñar e implementar mecanismos formales de validación, mediante los cuales se sometan a revisión los avances, supuestos y productos intermedios, permitiendo su ajuste oportuno conforme a la retroalimentación de los actores involucrados. Este proceso de validación progresiva deberá garantizar que los resultados reflejen de manera adecuada la realidad institucional, así como las capacidades y restricciones operativas del sistema.</w:t>
      </w:r>
    </w:p>
    <w:p w14:paraId="61BEA212" w14:textId="77777777" w:rsidR="00311F6E" w:rsidRPr="00311F6E" w:rsidRDefault="00311F6E" w:rsidP="00311F6E">
      <w:pPr>
        <w:spacing w:before="120"/>
        <w:jc w:val="both"/>
        <w:rPr>
          <w:rFonts w:ascii="Noto Sans" w:hAnsi="Noto Sans" w:cs="Noto Sans"/>
          <w:sz w:val="20"/>
          <w:szCs w:val="20"/>
        </w:rPr>
      </w:pPr>
      <w:r w:rsidRPr="00311F6E">
        <w:rPr>
          <w:rFonts w:ascii="Noto Sans" w:hAnsi="Noto Sans" w:cs="Noto Sans"/>
          <w:sz w:val="20"/>
          <w:szCs w:val="20"/>
        </w:rPr>
        <w:t>El modelo de trabajo colaborativo deberá garantizar que el proceso sea participativo, estructurado y orientado a resultados, permitiendo no sólo la validación continua de los productos, sino también la construcción de consensos y la apropiación institucional de las propuestas generadas.</w:t>
      </w:r>
    </w:p>
    <w:p w14:paraId="695C7E47" w14:textId="77777777" w:rsidR="00311F6E" w:rsidRPr="00311F6E" w:rsidRDefault="00311F6E" w:rsidP="00311F6E">
      <w:pPr>
        <w:spacing w:before="120"/>
        <w:jc w:val="both"/>
        <w:rPr>
          <w:rFonts w:ascii="Noto Sans" w:hAnsi="Noto Sans" w:cs="Noto Sans"/>
          <w:sz w:val="20"/>
          <w:szCs w:val="20"/>
        </w:rPr>
      </w:pPr>
      <w:r w:rsidRPr="00311F6E">
        <w:rPr>
          <w:rFonts w:ascii="Noto Sans" w:hAnsi="Noto Sans" w:cs="Noto Sans"/>
          <w:sz w:val="20"/>
          <w:szCs w:val="20"/>
        </w:rPr>
        <w:t>En este sentido, el proveedor será responsable de diseñar, coordinar, facilitar y documentar los distintos mecanismos de interacción, asegurando su alineación con los objetivos del servicio y su contribución efectiva al logro de los resultados esperados.</w:t>
      </w:r>
    </w:p>
    <w:p w14:paraId="1C655FA8" w14:textId="5EBCAF60" w:rsidR="00311F6E" w:rsidRPr="00311F6E" w:rsidRDefault="00311F6E" w:rsidP="00311F6E">
      <w:pPr>
        <w:spacing w:before="120"/>
        <w:jc w:val="both"/>
        <w:rPr>
          <w:rFonts w:ascii="Noto Sans" w:hAnsi="Noto Sans" w:cs="Noto Sans"/>
          <w:sz w:val="20"/>
          <w:szCs w:val="20"/>
        </w:rPr>
      </w:pPr>
      <w:r w:rsidRPr="00311F6E">
        <w:rPr>
          <w:rFonts w:ascii="Noto Sans" w:hAnsi="Noto Sans" w:cs="Noto Sans"/>
          <w:sz w:val="20"/>
          <w:szCs w:val="20"/>
        </w:rPr>
        <w:t>Por su parte, el Instituto Mexicano del Seguro Social (IMSS), a través del área requirente</w:t>
      </w:r>
      <w:r>
        <w:rPr>
          <w:rFonts w:ascii="Noto Sans" w:hAnsi="Noto Sans" w:cs="Noto Sans"/>
          <w:sz w:val="20"/>
          <w:szCs w:val="20"/>
        </w:rPr>
        <w:t xml:space="preserve"> y técnica</w:t>
      </w:r>
      <w:r w:rsidRPr="00311F6E">
        <w:rPr>
          <w:rFonts w:ascii="Noto Sans" w:hAnsi="Noto Sans" w:cs="Noto Sans"/>
          <w:sz w:val="20"/>
          <w:szCs w:val="20"/>
        </w:rPr>
        <w:t>, facilitará el desarrollo del servicio mediante la coordinación y vinculación con las personas integrantes de los equipos técnicos, así como con personal institucional de nivel directivo y operativo cuya participación resulte necesaria para el cumplimiento de los objetivos del proyecto.</w:t>
      </w:r>
    </w:p>
    <w:p w14:paraId="78137F27" w14:textId="10D82AC7" w:rsidR="00311F6E" w:rsidRDefault="1243CA50" w:rsidP="00311F6E">
      <w:pPr>
        <w:spacing w:before="120"/>
        <w:jc w:val="both"/>
        <w:rPr>
          <w:rFonts w:ascii="Noto Sans" w:hAnsi="Noto Sans" w:cs="Noto Sans"/>
          <w:sz w:val="20"/>
          <w:szCs w:val="20"/>
        </w:rPr>
      </w:pPr>
      <w:r w:rsidRPr="65093AE6">
        <w:rPr>
          <w:rFonts w:ascii="Noto Sans" w:hAnsi="Noto Sans" w:cs="Noto Sans"/>
          <w:sz w:val="20"/>
          <w:szCs w:val="20"/>
        </w:rPr>
        <w:t>Asimismo, el Instituto procurará el acceso a la información</w:t>
      </w:r>
      <w:r w:rsidR="3750CAFA" w:rsidRPr="65093AE6">
        <w:rPr>
          <w:rFonts w:ascii="Noto Sans" w:hAnsi="Noto Sans" w:cs="Noto Sans"/>
          <w:sz w:val="20"/>
          <w:szCs w:val="20"/>
        </w:rPr>
        <w:t xml:space="preserve"> institucional</w:t>
      </w:r>
      <w:r w:rsidRPr="65093AE6">
        <w:rPr>
          <w:rFonts w:ascii="Noto Sans" w:hAnsi="Noto Sans" w:cs="Noto Sans"/>
          <w:sz w:val="20"/>
          <w:szCs w:val="20"/>
        </w:rPr>
        <w:t>, insumos documentales y fuentes institucionales disponibles que resulten pertinentes para el desarrollo del análisis, en apego a la normatividad aplicable en materia de confidencialidad, protección de datos y uso de la información.</w:t>
      </w:r>
    </w:p>
    <w:p w14:paraId="67F5ADBD" w14:textId="77777777" w:rsidR="00834052" w:rsidRDefault="00834052" w:rsidP="00311F6E">
      <w:pPr>
        <w:spacing w:before="120"/>
        <w:jc w:val="both"/>
        <w:rPr>
          <w:rFonts w:ascii="Noto Sans" w:hAnsi="Noto Sans" w:cs="Noto Sans"/>
          <w:sz w:val="20"/>
          <w:szCs w:val="20"/>
        </w:rPr>
      </w:pPr>
    </w:p>
    <w:p w14:paraId="70940AE8" w14:textId="04150417" w:rsidR="00395B88" w:rsidRPr="00395B88" w:rsidRDefault="00395B88" w:rsidP="00311F6E">
      <w:pPr>
        <w:spacing w:before="120"/>
        <w:jc w:val="both"/>
        <w:rPr>
          <w:rFonts w:ascii="Noto Sans" w:hAnsi="Noto Sans" w:cs="Noto Sans"/>
          <w:b/>
          <w:bCs/>
          <w:sz w:val="20"/>
          <w:szCs w:val="20"/>
        </w:rPr>
      </w:pPr>
      <w:r w:rsidRPr="00395B88">
        <w:rPr>
          <w:rFonts w:ascii="Noto Sans" w:hAnsi="Noto Sans" w:cs="Noto Sans"/>
          <w:b/>
          <w:bCs/>
          <w:sz w:val="20"/>
          <w:szCs w:val="20"/>
        </w:rPr>
        <w:t>II.3 Recursos humanos y</w:t>
      </w:r>
      <w:r w:rsidR="005779FC">
        <w:rPr>
          <w:rFonts w:ascii="Noto Sans" w:hAnsi="Noto Sans" w:cs="Noto Sans"/>
          <w:b/>
          <w:bCs/>
          <w:sz w:val="20"/>
          <w:szCs w:val="20"/>
        </w:rPr>
        <w:t xml:space="preserve"> recursos</w:t>
      </w:r>
      <w:r w:rsidRPr="00395B88">
        <w:rPr>
          <w:rFonts w:ascii="Noto Sans" w:hAnsi="Noto Sans" w:cs="Noto Sans"/>
          <w:b/>
          <w:bCs/>
          <w:sz w:val="20"/>
          <w:szCs w:val="20"/>
        </w:rPr>
        <w:t xml:space="preserve"> materiales para el desarrollo del servicio.</w:t>
      </w:r>
    </w:p>
    <w:p w14:paraId="22808554" w14:textId="7926A222" w:rsidR="00395B88" w:rsidRPr="00395B88" w:rsidRDefault="00395B88" w:rsidP="00395B88">
      <w:pPr>
        <w:spacing w:before="120"/>
        <w:jc w:val="both"/>
        <w:rPr>
          <w:rFonts w:ascii="Noto Sans" w:hAnsi="Noto Sans" w:cs="Noto Sans"/>
          <w:sz w:val="20"/>
          <w:szCs w:val="20"/>
        </w:rPr>
      </w:pPr>
      <w:r w:rsidRPr="00395B88">
        <w:rPr>
          <w:rFonts w:ascii="Noto Sans" w:hAnsi="Noto Sans" w:cs="Noto Sans"/>
          <w:sz w:val="20"/>
          <w:szCs w:val="20"/>
        </w:rPr>
        <w:lastRenderedPageBreak/>
        <w:t>Para el adecuado desarrollo del servicio, el proveedor deberá contar con un equipo de trabajo multidisciplinario que garantice la solidez técnica, la coordinación operativa y la adecuada articulación de los insumos analíticos requeridos, en congruencia con la naturaleza del proyecto descrita en el presente Anexo Técnico.</w:t>
      </w:r>
    </w:p>
    <w:p w14:paraId="378799DE" w14:textId="77777777" w:rsidR="00395B88" w:rsidRPr="00395B88" w:rsidRDefault="00395B88" w:rsidP="00395B88">
      <w:pPr>
        <w:spacing w:before="120"/>
        <w:jc w:val="both"/>
        <w:rPr>
          <w:rFonts w:ascii="Noto Sans" w:hAnsi="Noto Sans" w:cs="Noto Sans"/>
          <w:sz w:val="20"/>
          <w:szCs w:val="20"/>
        </w:rPr>
      </w:pPr>
      <w:r w:rsidRPr="00395B88">
        <w:rPr>
          <w:rFonts w:ascii="Noto Sans" w:hAnsi="Noto Sans" w:cs="Noto Sans"/>
          <w:sz w:val="20"/>
          <w:szCs w:val="20"/>
        </w:rPr>
        <w:t>En este sentido, el equipo mínimo requerido deberá integrarse por los siguientes perfiles:</w:t>
      </w:r>
    </w:p>
    <w:p w14:paraId="4DFA5B83" w14:textId="3E5673D4" w:rsidR="00395B88" w:rsidRPr="00466ABB" w:rsidRDefault="00395B88" w:rsidP="00466ABB">
      <w:pPr>
        <w:spacing w:before="120"/>
        <w:ind w:firstLine="720"/>
        <w:jc w:val="both"/>
        <w:rPr>
          <w:rFonts w:ascii="Noto Sans" w:hAnsi="Noto Sans" w:cs="Noto Sans"/>
          <w:b/>
          <w:bCs/>
          <w:sz w:val="20"/>
          <w:szCs w:val="20"/>
        </w:rPr>
      </w:pPr>
      <w:r w:rsidRPr="00395B88">
        <w:rPr>
          <w:rFonts w:ascii="Noto Sans" w:hAnsi="Noto Sans" w:cs="Noto Sans"/>
          <w:b/>
          <w:bCs/>
          <w:sz w:val="20"/>
          <w:szCs w:val="20"/>
        </w:rPr>
        <w:t>a) Líder del proyecto</w:t>
      </w:r>
      <w:r w:rsidRPr="00466ABB">
        <w:rPr>
          <w:rFonts w:ascii="Noto Sans" w:hAnsi="Noto Sans" w:cs="Noto Sans"/>
          <w:b/>
          <w:bCs/>
          <w:sz w:val="20"/>
          <w:szCs w:val="20"/>
        </w:rPr>
        <w:t>.</w:t>
      </w:r>
    </w:p>
    <w:p w14:paraId="7CFCD6D2" w14:textId="77777777" w:rsidR="00BA4D80" w:rsidRPr="00BA4D80" w:rsidRDefault="00BA4D80" w:rsidP="00466ABB">
      <w:pPr>
        <w:spacing w:before="120"/>
        <w:ind w:left="720"/>
        <w:jc w:val="both"/>
        <w:rPr>
          <w:rFonts w:ascii="Noto Sans" w:hAnsi="Noto Sans" w:cs="Noto Sans"/>
          <w:sz w:val="20"/>
          <w:szCs w:val="20"/>
        </w:rPr>
      </w:pPr>
      <w:r w:rsidRPr="00BA4D80">
        <w:rPr>
          <w:rFonts w:ascii="Noto Sans" w:hAnsi="Noto Sans" w:cs="Noto Sans"/>
          <w:sz w:val="20"/>
          <w:szCs w:val="20"/>
        </w:rPr>
        <w:t>Persona responsable de la dirección técnica y estratégica del servicio, así como de la conducción metodológica integral del proyecto. Tendrá a su cargo la definición de enfoques analíticos, la validación de los criterios metodológicos y la articulación de los distintos componentes técnicos que conforman la arquitectura metodológica integrada.</w:t>
      </w:r>
    </w:p>
    <w:p w14:paraId="0ACA2FC0" w14:textId="77777777" w:rsidR="00BA4D80" w:rsidRPr="00BA4D80" w:rsidRDefault="00BA4D80" w:rsidP="00466ABB">
      <w:pPr>
        <w:spacing w:before="120"/>
        <w:ind w:left="720"/>
        <w:jc w:val="both"/>
        <w:rPr>
          <w:rFonts w:ascii="Noto Sans" w:hAnsi="Noto Sans" w:cs="Noto Sans"/>
          <w:sz w:val="20"/>
          <w:szCs w:val="20"/>
        </w:rPr>
      </w:pPr>
      <w:r w:rsidRPr="00BA4D80">
        <w:rPr>
          <w:rFonts w:ascii="Noto Sans" w:hAnsi="Noto Sans" w:cs="Noto Sans"/>
          <w:sz w:val="20"/>
          <w:szCs w:val="20"/>
        </w:rPr>
        <w:t>Deberá asegurar la consistencia conceptual y analítica del servicio, la calidad técnica de los productos entregables y la adecuada integración de la evidencia, los hallazgos y las recomendaciones. Asimismo, fungirá como principal enlace técnico con el área requirente, participando en la toma de decisiones estratégicas y en la validación progresiva de los avances del proyecto.</w:t>
      </w:r>
    </w:p>
    <w:p w14:paraId="09969D2A" w14:textId="14AD4875" w:rsidR="00BA4D80" w:rsidRPr="00BA4D80" w:rsidRDefault="00BA4D80" w:rsidP="00466ABB">
      <w:pPr>
        <w:spacing w:before="120"/>
        <w:ind w:left="720"/>
        <w:jc w:val="both"/>
        <w:rPr>
          <w:rFonts w:ascii="Noto Sans" w:hAnsi="Noto Sans" w:cs="Noto Sans"/>
          <w:sz w:val="20"/>
          <w:szCs w:val="20"/>
        </w:rPr>
      </w:pPr>
      <w:r w:rsidRPr="00BA4D80">
        <w:rPr>
          <w:rFonts w:ascii="Noto Sans" w:hAnsi="Noto Sans" w:cs="Noto Sans"/>
          <w:sz w:val="20"/>
          <w:szCs w:val="20"/>
        </w:rPr>
        <w:t xml:space="preserve">Deberá contar con formación académica en salud pública o disciplinas afines, así como con experiencia comprobable mínima de </w:t>
      </w:r>
      <w:r w:rsidR="004E54D8">
        <w:rPr>
          <w:rFonts w:ascii="Noto Sans" w:hAnsi="Noto Sans" w:cs="Noto Sans"/>
          <w:sz w:val="20"/>
          <w:szCs w:val="20"/>
        </w:rPr>
        <w:t>tres</w:t>
      </w:r>
      <w:r w:rsidR="00157726">
        <w:rPr>
          <w:rFonts w:ascii="Noto Sans" w:hAnsi="Noto Sans" w:cs="Noto Sans"/>
          <w:sz w:val="20"/>
          <w:szCs w:val="20"/>
        </w:rPr>
        <w:t xml:space="preserve"> (</w:t>
      </w:r>
      <w:r w:rsidR="004E54D8">
        <w:rPr>
          <w:rFonts w:ascii="Noto Sans" w:hAnsi="Noto Sans" w:cs="Noto Sans"/>
          <w:sz w:val="20"/>
          <w:szCs w:val="20"/>
        </w:rPr>
        <w:t>3</w:t>
      </w:r>
      <w:proofErr w:type="gramStart"/>
      <w:r w:rsidR="00157726">
        <w:rPr>
          <w:rFonts w:ascii="Noto Sans" w:hAnsi="Noto Sans" w:cs="Noto Sans"/>
          <w:sz w:val="20"/>
          <w:szCs w:val="20"/>
        </w:rPr>
        <w:t xml:space="preserve">) </w:t>
      </w:r>
      <w:r w:rsidRPr="00BA4D80">
        <w:rPr>
          <w:rFonts w:ascii="Noto Sans" w:hAnsi="Noto Sans" w:cs="Noto Sans"/>
          <w:sz w:val="20"/>
          <w:szCs w:val="20"/>
        </w:rPr>
        <w:t xml:space="preserve"> años</w:t>
      </w:r>
      <w:proofErr w:type="gramEnd"/>
      <w:r w:rsidRPr="00BA4D80">
        <w:rPr>
          <w:rFonts w:ascii="Noto Sans" w:hAnsi="Noto Sans" w:cs="Noto Sans"/>
          <w:sz w:val="20"/>
          <w:szCs w:val="20"/>
        </w:rPr>
        <w:t xml:space="preserve"> en el diseño, desarrollo y coordinación de proyectos de consultoría, investigación o análisis en sistemas de salud, a nivel nacional e internacional.</w:t>
      </w:r>
    </w:p>
    <w:p w14:paraId="2B003B58" w14:textId="15A538A3" w:rsidR="00395B88" w:rsidRPr="00466ABB" w:rsidRDefault="00395B88" w:rsidP="00466ABB">
      <w:pPr>
        <w:spacing w:before="120"/>
        <w:ind w:firstLine="720"/>
        <w:jc w:val="both"/>
        <w:rPr>
          <w:rFonts w:ascii="Noto Sans" w:hAnsi="Noto Sans" w:cs="Noto Sans"/>
          <w:b/>
          <w:bCs/>
          <w:sz w:val="20"/>
          <w:szCs w:val="20"/>
        </w:rPr>
      </w:pPr>
      <w:r w:rsidRPr="00395B88">
        <w:rPr>
          <w:rFonts w:ascii="Noto Sans" w:hAnsi="Noto Sans" w:cs="Noto Sans"/>
          <w:b/>
          <w:bCs/>
          <w:sz w:val="20"/>
          <w:szCs w:val="20"/>
        </w:rPr>
        <w:t>b) Investigador/a senior</w:t>
      </w:r>
    </w:p>
    <w:p w14:paraId="069977D6" w14:textId="77777777" w:rsidR="00BA4D80" w:rsidRPr="00BA4D80" w:rsidRDefault="00BA4D80" w:rsidP="00466ABB">
      <w:pPr>
        <w:spacing w:before="120"/>
        <w:ind w:left="720"/>
        <w:jc w:val="both"/>
        <w:rPr>
          <w:rFonts w:ascii="Noto Sans" w:hAnsi="Noto Sans" w:cs="Noto Sans"/>
          <w:sz w:val="20"/>
          <w:szCs w:val="20"/>
        </w:rPr>
      </w:pPr>
      <w:r w:rsidRPr="00BA4D80">
        <w:rPr>
          <w:rFonts w:ascii="Noto Sans" w:hAnsi="Noto Sans" w:cs="Noto Sans"/>
          <w:sz w:val="20"/>
          <w:szCs w:val="20"/>
        </w:rPr>
        <w:t>Persona responsable del desarrollo analítico especializado del servicio, con un rol central en la integración, sistematización e interpretación de la evidencia disponible, así como en la estructuración de hallazgos y el fortalecimiento del marco conceptual y metodológico del proyecto.</w:t>
      </w:r>
    </w:p>
    <w:p w14:paraId="48970251" w14:textId="77777777" w:rsidR="00BA4D80" w:rsidRPr="00BA4D80" w:rsidRDefault="00BA4D80" w:rsidP="00466ABB">
      <w:pPr>
        <w:spacing w:before="120"/>
        <w:ind w:left="720"/>
        <w:jc w:val="both"/>
        <w:rPr>
          <w:rFonts w:ascii="Noto Sans" w:hAnsi="Noto Sans" w:cs="Noto Sans"/>
          <w:sz w:val="20"/>
          <w:szCs w:val="20"/>
        </w:rPr>
      </w:pPr>
      <w:r w:rsidRPr="00BA4D80">
        <w:rPr>
          <w:rFonts w:ascii="Noto Sans" w:hAnsi="Noto Sans" w:cs="Noto Sans"/>
          <w:sz w:val="20"/>
          <w:szCs w:val="20"/>
        </w:rPr>
        <w:t>Tendrá a su cargo la aplicación de enfoques analíticos avanzados para el estudio de sistemas de salud, la identificación de interdependencias, brechas, áreas de mejora y oportunidades de fortalecimiento, así como la contribución al refinamiento progresivo de la arquitectura metodológica integrada. Asimismo, participará en la construcción y validación del marco analítico de articulación, asegurando la coherencia entre la evidencia, los hallazgos y las recomendaciones formuladas.</w:t>
      </w:r>
    </w:p>
    <w:p w14:paraId="6440B264" w14:textId="77777777" w:rsidR="00BA4D80" w:rsidRPr="00BA4D80" w:rsidRDefault="00BA4D80" w:rsidP="00466ABB">
      <w:pPr>
        <w:spacing w:before="120"/>
        <w:ind w:left="720"/>
        <w:jc w:val="both"/>
        <w:rPr>
          <w:rFonts w:ascii="Noto Sans" w:hAnsi="Noto Sans" w:cs="Noto Sans"/>
          <w:sz w:val="20"/>
          <w:szCs w:val="20"/>
        </w:rPr>
      </w:pPr>
      <w:r w:rsidRPr="00BA4D80">
        <w:rPr>
          <w:rFonts w:ascii="Noto Sans" w:hAnsi="Noto Sans" w:cs="Noto Sans"/>
          <w:sz w:val="20"/>
          <w:szCs w:val="20"/>
        </w:rPr>
        <w:t>Deberá colaborar estrechamente con la persona líder del proyecto en la consolidación de los productos técnicos, aportando rigor metodológico, profundidad analítica y sustento técnico en la generación de insumos para la toma de decisiones. Igualmente, podrá participar en la documentación de resultados, la elaboración de entregables y el soporte técnico durante los procesos de validación institucional.</w:t>
      </w:r>
    </w:p>
    <w:p w14:paraId="2108A5C9" w14:textId="3279E036" w:rsidR="00BA4D80" w:rsidRPr="00BA4D80" w:rsidRDefault="00BA4D80" w:rsidP="00466ABB">
      <w:pPr>
        <w:spacing w:before="120"/>
        <w:ind w:left="720"/>
        <w:jc w:val="both"/>
        <w:rPr>
          <w:rFonts w:ascii="Noto Sans" w:hAnsi="Noto Sans" w:cs="Noto Sans"/>
          <w:sz w:val="20"/>
          <w:szCs w:val="20"/>
        </w:rPr>
      </w:pPr>
      <w:r w:rsidRPr="00BA4D80">
        <w:rPr>
          <w:rFonts w:ascii="Noto Sans" w:hAnsi="Noto Sans" w:cs="Noto Sans"/>
          <w:sz w:val="20"/>
          <w:szCs w:val="20"/>
        </w:rPr>
        <w:lastRenderedPageBreak/>
        <w:t xml:space="preserve">Deberá contar con formación académica en salud pública o disciplinas afines, así como con experiencia comprobable mínima de </w:t>
      </w:r>
      <w:r w:rsidR="004E54D8">
        <w:rPr>
          <w:rFonts w:ascii="Noto Sans" w:hAnsi="Noto Sans" w:cs="Noto Sans"/>
          <w:sz w:val="20"/>
          <w:szCs w:val="20"/>
        </w:rPr>
        <w:t>tres</w:t>
      </w:r>
      <w:r w:rsidR="00157726">
        <w:rPr>
          <w:rFonts w:ascii="Noto Sans" w:hAnsi="Noto Sans" w:cs="Noto Sans"/>
          <w:sz w:val="20"/>
          <w:szCs w:val="20"/>
        </w:rPr>
        <w:t xml:space="preserve"> (</w:t>
      </w:r>
      <w:r w:rsidR="004E54D8">
        <w:rPr>
          <w:rFonts w:ascii="Noto Sans" w:hAnsi="Noto Sans" w:cs="Noto Sans"/>
          <w:sz w:val="20"/>
          <w:szCs w:val="20"/>
        </w:rPr>
        <w:t>3</w:t>
      </w:r>
      <w:r w:rsidR="00157726">
        <w:rPr>
          <w:rFonts w:ascii="Noto Sans" w:hAnsi="Noto Sans" w:cs="Noto Sans"/>
          <w:sz w:val="20"/>
          <w:szCs w:val="20"/>
        </w:rPr>
        <w:t>)</w:t>
      </w:r>
      <w:r w:rsidRPr="00BA4D80">
        <w:rPr>
          <w:rFonts w:ascii="Noto Sans" w:hAnsi="Noto Sans" w:cs="Noto Sans"/>
          <w:sz w:val="20"/>
          <w:szCs w:val="20"/>
        </w:rPr>
        <w:t xml:space="preserve"> años en investigación aplicada, análisis de sistemas de salud o desarrollo de proyectos similares, a nivel nacional e internacional.</w:t>
      </w:r>
    </w:p>
    <w:p w14:paraId="047A4E33" w14:textId="6540F037" w:rsidR="00395B88" w:rsidRPr="00466ABB" w:rsidRDefault="00395B88" w:rsidP="00466ABB">
      <w:pPr>
        <w:spacing w:before="120"/>
        <w:ind w:firstLine="720"/>
        <w:jc w:val="both"/>
        <w:rPr>
          <w:rFonts w:ascii="Noto Sans" w:hAnsi="Noto Sans" w:cs="Noto Sans"/>
          <w:b/>
          <w:bCs/>
          <w:sz w:val="20"/>
          <w:szCs w:val="20"/>
        </w:rPr>
      </w:pPr>
      <w:r w:rsidRPr="00395B88">
        <w:rPr>
          <w:rFonts w:ascii="Noto Sans" w:hAnsi="Noto Sans" w:cs="Noto Sans"/>
          <w:b/>
          <w:bCs/>
          <w:sz w:val="20"/>
          <w:szCs w:val="20"/>
        </w:rPr>
        <w:t xml:space="preserve">c) </w:t>
      </w:r>
      <w:r w:rsidRPr="00466ABB">
        <w:rPr>
          <w:rFonts w:ascii="Noto Sans" w:hAnsi="Noto Sans" w:cs="Noto Sans"/>
          <w:b/>
          <w:bCs/>
          <w:sz w:val="20"/>
          <w:szCs w:val="20"/>
        </w:rPr>
        <w:t>Líder administrativo y de seguimiento del proyecto</w:t>
      </w:r>
    </w:p>
    <w:p w14:paraId="7FED0372" w14:textId="70F29021" w:rsidR="00BA4D80" w:rsidRPr="00BA4D80" w:rsidRDefault="00BA4D80" w:rsidP="00466ABB">
      <w:pPr>
        <w:spacing w:before="120"/>
        <w:ind w:left="720"/>
        <w:jc w:val="both"/>
        <w:rPr>
          <w:rFonts w:ascii="Noto Sans" w:hAnsi="Noto Sans" w:cs="Noto Sans"/>
          <w:sz w:val="20"/>
          <w:szCs w:val="20"/>
        </w:rPr>
      </w:pPr>
      <w:r w:rsidRPr="00BA4D80">
        <w:rPr>
          <w:rFonts w:ascii="Noto Sans" w:hAnsi="Noto Sans" w:cs="Noto Sans"/>
          <w:sz w:val="20"/>
          <w:szCs w:val="20"/>
        </w:rPr>
        <w:t>Persona responsable de la conducción estratégica de la gestión administrativa y del seguimiento integral del proyecto, para efectos de coordinación, comunicación formal y atención de requerimientos contractuales.</w:t>
      </w:r>
    </w:p>
    <w:p w14:paraId="42AA3442" w14:textId="77777777" w:rsidR="00BA4D80" w:rsidRPr="00BA4D80" w:rsidRDefault="00BA4D80" w:rsidP="00466ABB">
      <w:pPr>
        <w:spacing w:before="120"/>
        <w:ind w:left="720"/>
        <w:jc w:val="both"/>
        <w:rPr>
          <w:rFonts w:ascii="Noto Sans" w:hAnsi="Noto Sans" w:cs="Noto Sans"/>
          <w:sz w:val="20"/>
          <w:szCs w:val="20"/>
        </w:rPr>
      </w:pPr>
      <w:r w:rsidRPr="00BA4D80">
        <w:rPr>
          <w:rFonts w:ascii="Noto Sans" w:hAnsi="Noto Sans" w:cs="Noto Sans"/>
          <w:sz w:val="20"/>
          <w:szCs w:val="20"/>
        </w:rPr>
        <w:t>Tendrá a su cargo la supervisión y aseguramiento de la adecuada gestión administrativa del servicio, la alineación de los procesos de seguimiento con los objetivos del proyecto, así como la coordinación general de los aspectos administrativos, contractuales y de cumplimiento. Asimismo, deberá garantizar la adecuada comunicación institucional con el área requirente y el seguimiento oportuno a compromisos de carácter estratégico, asegurando condiciones que favorezcan el cumplimiento en tiempo y forma de los entregables.</w:t>
      </w:r>
    </w:p>
    <w:p w14:paraId="44D48448" w14:textId="5B7D87D3" w:rsidR="00440898" w:rsidRPr="00BA4D80" w:rsidRDefault="00BA4D80" w:rsidP="00466ABB">
      <w:pPr>
        <w:spacing w:before="120"/>
        <w:ind w:left="720"/>
        <w:jc w:val="both"/>
        <w:rPr>
          <w:rFonts w:ascii="Noto Sans" w:hAnsi="Noto Sans" w:cs="Noto Sans"/>
          <w:sz w:val="20"/>
          <w:szCs w:val="20"/>
        </w:rPr>
      </w:pPr>
      <w:r w:rsidRPr="00BA4D80">
        <w:rPr>
          <w:rFonts w:ascii="Noto Sans" w:hAnsi="Noto Sans" w:cs="Noto Sans"/>
          <w:sz w:val="20"/>
          <w:szCs w:val="20"/>
        </w:rPr>
        <w:t>Este perfil será responsable de dar seguimiento integral a los compromisos derivados del servicio, así como de asegurar la consistencia y correcta gestión administrativa y documental del proyecto durante toda su vigencia.</w:t>
      </w:r>
      <w:r w:rsidR="00440898">
        <w:rPr>
          <w:rFonts w:ascii="Noto Sans" w:hAnsi="Noto Sans" w:cs="Noto Sans"/>
          <w:sz w:val="20"/>
          <w:szCs w:val="20"/>
        </w:rPr>
        <w:t xml:space="preserve"> </w:t>
      </w:r>
      <w:r w:rsidR="00440898" w:rsidRPr="00BA4D80">
        <w:rPr>
          <w:rFonts w:ascii="Noto Sans" w:hAnsi="Noto Sans" w:cs="Noto Sans"/>
          <w:sz w:val="20"/>
          <w:szCs w:val="20"/>
        </w:rPr>
        <w:t xml:space="preserve">Deberá contar con formación académica en </w:t>
      </w:r>
      <w:r w:rsidR="00440898">
        <w:rPr>
          <w:rFonts w:ascii="Noto Sans" w:hAnsi="Noto Sans" w:cs="Noto Sans"/>
          <w:sz w:val="20"/>
          <w:szCs w:val="20"/>
        </w:rPr>
        <w:t xml:space="preserve">administración </w:t>
      </w:r>
      <w:r w:rsidR="00440898" w:rsidRPr="00BA4D80">
        <w:rPr>
          <w:rFonts w:ascii="Noto Sans" w:hAnsi="Noto Sans" w:cs="Noto Sans"/>
          <w:sz w:val="20"/>
          <w:szCs w:val="20"/>
        </w:rPr>
        <w:t xml:space="preserve">o disciplinas afines, así como con </w:t>
      </w:r>
      <w:r w:rsidR="005D7DF7" w:rsidRPr="005D7DF7">
        <w:rPr>
          <w:rFonts w:ascii="Noto Sans" w:hAnsi="Noto Sans" w:cs="Noto Sans"/>
          <w:sz w:val="20"/>
          <w:szCs w:val="20"/>
        </w:rPr>
        <w:t>experiencia mínima comprobable de tres (3) años en la gestión, coordinación o seguimiento de proyectos similares, a nivel nacional e internacional</w:t>
      </w:r>
      <w:r w:rsidR="005D7DF7">
        <w:rPr>
          <w:rFonts w:ascii="Noto Sans" w:hAnsi="Noto Sans" w:cs="Noto Sans"/>
          <w:sz w:val="20"/>
          <w:szCs w:val="20"/>
        </w:rPr>
        <w:t>.</w:t>
      </w:r>
    </w:p>
    <w:p w14:paraId="50B96B88" w14:textId="77777777" w:rsidR="00395B88" w:rsidRDefault="00395B88" w:rsidP="00466ABB">
      <w:pPr>
        <w:spacing w:before="120"/>
        <w:jc w:val="both"/>
        <w:rPr>
          <w:rFonts w:ascii="Noto Sans" w:hAnsi="Noto Sans" w:cs="Noto Sans"/>
          <w:sz w:val="20"/>
          <w:szCs w:val="20"/>
        </w:rPr>
      </w:pPr>
      <w:r w:rsidRPr="00395B88">
        <w:rPr>
          <w:rFonts w:ascii="Noto Sans" w:hAnsi="Noto Sans" w:cs="Noto Sans"/>
          <w:sz w:val="20"/>
          <w:szCs w:val="20"/>
        </w:rPr>
        <w:t>Adicionalmente, el proveedor podrá integrar otros perfiles complementarios que considere necesarios para el cumplimiento de los objetivos del servicio, sin que ello sustituya los perfiles mínimos requeridos.</w:t>
      </w:r>
    </w:p>
    <w:p w14:paraId="08A64172" w14:textId="3FD58BCF" w:rsidR="005779FC" w:rsidRPr="00395B88" w:rsidRDefault="005779FC" w:rsidP="00466ABB">
      <w:pPr>
        <w:spacing w:before="120"/>
        <w:jc w:val="both"/>
        <w:rPr>
          <w:rFonts w:ascii="Noto Sans" w:hAnsi="Noto Sans" w:cs="Noto Sans"/>
          <w:sz w:val="20"/>
          <w:szCs w:val="20"/>
        </w:rPr>
      </w:pPr>
      <w:r w:rsidRPr="005779FC">
        <w:rPr>
          <w:rFonts w:ascii="Noto Sans" w:hAnsi="Noto Sans" w:cs="Noto Sans"/>
          <w:sz w:val="20"/>
          <w:szCs w:val="20"/>
        </w:rPr>
        <w:t xml:space="preserve">En atención a la naturaleza estratégica, la complejidad analítica y el alcance institucional del servicio requerido </w:t>
      </w:r>
      <w:r>
        <w:rPr>
          <w:rFonts w:ascii="Noto Sans" w:hAnsi="Noto Sans" w:cs="Noto Sans"/>
          <w:sz w:val="20"/>
          <w:szCs w:val="20"/>
        </w:rPr>
        <w:t>(</w:t>
      </w:r>
      <w:r w:rsidRPr="005779FC">
        <w:rPr>
          <w:rFonts w:ascii="Noto Sans" w:hAnsi="Noto Sans" w:cs="Noto Sans"/>
          <w:sz w:val="20"/>
          <w:szCs w:val="20"/>
        </w:rPr>
        <w:t>particularmente en lo relativo a la integración de evidencia, la estructuración de hallazgos y la formulación de recomendaciones accionables con potencial de incidir en la toma de decisiones a nivel sistémico</w:t>
      </w:r>
      <w:r>
        <w:rPr>
          <w:rFonts w:ascii="Noto Sans" w:hAnsi="Noto Sans" w:cs="Noto Sans"/>
          <w:sz w:val="20"/>
          <w:szCs w:val="20"/>
        </w:rPr>
        <w:t>)</w:t>
      </w:r>
      <w:r w:rsidRPr="005779FC">
        <w:rPr>
          <w:rFonts w:ascii="Noto Sans" w:hAnsi="Noto Sans" w:cs="Noto Sans"/>
          <w:sz w:val="20"/>
          <w:szCs w:val="20"/>
        </w:rPr>
        <w:t>, se considera prioritario que el proveedor cuente con experiencia internacional comprobable en el desarrollo de proyectos de consultoría de magnitud similar. Lo anterior permitirá asegurar la incorporación de enfoques comparados, mejores prácticas globales y metodologías robustas utilizadas en distintos contextos, fortaleciendo la calidad técnica de los productos, la solidez de las recomendaciones y su alineación con estándares internacionales en el análisis y transformación de sistemas de salud, sin detrimento de su adecuada adaptación al contexto institucional del IMSS.</w:t>
      </w:r>
    </w:p>
    <w:p w14:paraId="745F0E8E" w14:textId="77777777" w:rsidR="00395B88" w:rsidRPr="00395B88" w:rsidRDefault="00395B88" w:rsidP="00466ABB">
      <w:pPr>
        <w:spacing w:before="120"/>
        <w:jc w:val="both"/>
        <w:rPr>
          <w:rFonts w:ascii="Noto Sans" w:hAnsi="Noto Sans" w:cs="Noto Sans"/>
          <w:sz w:val="20"/>
          <w:szCs w:val="20"/>
        </w:rPr>
      </w:pPr>
      <w:r w:rsidRPr="00395B88">
        <w:rPr>
          <w:rFonts w:ascii="Noto Sans" w:hAnsi="Noto Sans" w:cs="Noto Sans"/>
          <w:sz w:val="20"/>
          <w:szCs w:val="20"/>
        </w:rPr>
        <w:t>En cuanto a los recursos materiales, el proveedor deberá contar con la infraestructura y herramientas necesarias para garantizar el desarrollo eficiente del servicio bajo el esquema de trabajo híbrido establecido, incluyendo:</w:t>
      </w:r>
    </w:p>
    <w:p w14:paraId="7DBE48BB" w14:textId="77777777" w:rsidR="00395B88" w:rsidRPr="00395B88" w:rsidRDefault="00395B88" w:rsidP="00395B88">
      <w:pPr>
        <w:numPr>
          <w:ilvl w:val="0"/>
          <w:numId w:val="60"/>
        </w:numPr>
        <w:spacing w:before="120"/>
        <w:jc w:val="both"/>
        <w:rPr>
          <w:rFonts w:ascii="Noto Sans" w:hAnsi="Noto Sans" w:cs="Noto Sans"/>
          <w:sz w:val="20"/>
          <w:szCs w:val="20"/>
        </w:rPr>
      </w:pPr>
      <w:r w:rsidRPr="00395B88">
        <w:rPr>
          <w:rFonts w:ascii="Noto Sans" w:hAnsi="Noto Sans" w:cs="Noto Sans"/>
          <w:sz w:val="20"/>
          <w:szCs w:val="20"/>
        </w:rPr>
        <w:lastRenderedPageBreak/>
        <w:t xml:space="preserve">Equipo de cómputo suficiente y adecuado para el desarrollo de actividades analíticas y de procesamiento de información. </w:t>
      </w:r>
    </w:p>
    <w:p w14:paraId="07F9248D" w14:textId="77777777" w:rsidR="00395B88" w:rsidRPr="00395B88" w:rsidRDefault="00395B88" w:rsidP="00395B88">
      <w:pPr>
        <w:numPr>
          <w:ilvl w:val="0"/>
          <w:numId w:val="60"/>
        </w:numPr>
        <w:spacing w:before="120"/>
        <w:jc w:val="both"/>
        <w:rPr>
          <w:rFonts w:ascii="Noto Sans" w:hAnsi="Noto Sans" w:cs="Noto Sans"/>
          <w:sz w:val="20"/>
          <w:szCs w:val="20"/>
        </w:rPr>
      </w:pPr>
      <w:r w:rsidRPr="00395B88">
        <w:rPr>
          <w:rFonts w:ascii="Noto Sans" w:hAnsi="Noto Sans" w:cs="Noto Sans"/>
          <w:sz w:val="20"/>
          <w:szCs w:val="20"/>
        </w:rPr>
        <w:t xml:space="preserve">Software especializado para trabajo colaborativo y remoto (gestión de proyectos, análisis de información, comunicación virtual y almacenamiento seguro de información). </w:t>
      </w:r>
    </w:p>
    <w:p w14:paraId="7BFBD703" w14:textId="77777777" w:rsidR="00395B88" w:rsidRPr="00395B88" w:rsidRDefault="00395B88" w:rsidP="00395B88">
      <w:pPr>
        <w:numPr>
          <w:ilvl w:val="0"/>
          <w:numId w:val="60"/>
        </w:numPr>
        <w:spacing w:before="120"/>
        <w:jc w:val="both"/>
        <w:rPr>
          <w:rFonts w:ascii="Noto Sans" w:hAnsi="Noto Sans" w:cs="Noto Sans"/>
          <w:sz w:val="20"/>
          <w:szCs w:val="20"/>
        </w:rPr>
      </w:pPr>
      <w:r w:rsidRPr="00395B88">
        <w:rPr>
          <w:rFonts w:ascii="Noto Sans" w:hAnsi="Noto Sans" w:cs="Noto Sans"/>
          <w:sz w:val="20"/>
          <w:szCs w:val="20"/>
        </w:rPr>
        <w:t xml:space="preserve">Tecnologías de la información y comunicación que permitan la realización de sesiones virtuales, el intercambio seguro de información y la coordinación continua con los equipos institucionales. </w:t>
      </w:r>
    </w:p>
    <w:p w14:paraId="07748B39" w14:textId="77777777" w:rsidR="00395B88" w:rsidRPr="00395B88" w:rsidRDefault="00395B88" w:rsidP="00395B88">
      <w:pPr>
        <w:spacing w:before="120"/>
        <w:jc w:val="both"/>
        <w:rPr>
          <w:rFonts w:ascii="Noto Sans" w:hAnsi="Noto Sans" w:cs="Noto Sans"/>
          <w:sz w:val="20"/>
          <w:szCs w:val="20"/>
        </w:rPr>
      </w:pPr>
      <w:r w:rsidRPr="00395B88">
        <w:rPr>
          <w:rFonts w:ascii="Noto Sans" w:hAnsi="Noto Sans" w:cs="Noto Sans"/>
          <w:sz w:val="20"/>
          <w:szCs w:val="20"/>
        </w:rPr>
        <w:t>El proveedor deberá asegurar que tanto los recursos humanos como materiales se encuentren disponibles durante toda la vigencia del servicio, garantizando continuidad operativa, calidad técnica y cumplimiento de los objetivos y entregables establecidos.</w:t>
      </w:r>
    </w:p>
    <w:p w14:paraId="64DA5FA5" w14:textId="77777777" w:rsidR="00311F6E" w:rsidRDefault="00311F6E" w:rsidP="00DB3179">
      <w:pPr>
        <w:spacing w:before="120"/>
        <w:jc w:val="both"/>
        <w:rPr>
          <w:rFonts w:ascii="Noto Sans" w:hAnsi="Noto Sans" w:cs="Noto Sans"/>
          <w:b/>
          <w:bCs/>
        </w:rPr>
      </w:pPr>
    </w:p>
    <w:p w14:paraId="1920B5F6" w14:textId="65540F43" w:rsidR="00DB3179" w:rsidRPr="00DB3179" w:rsidRDefault="00DB3179" w:rsidP="00DB3179">
      <w:pPr>
        <w:spacing w:before="120"/>
        <w:jc w:val="both"/>
        <w:rPr>
          <w:rFonts w:ascii="Noto Sans" w:hAnsi="Noto Sans" w:cs="Noto Sans"/>
          <w:b/>
          <w:bCs/>
        </w:rPr>
      </w:pPr>
      <w:r w:rsidRPr="00DB3179">
        <w:rPr>
          <w:rFonts w:ascii="Noto Sans" w:hAnsi="Noto Sans" w:cs="Noto Sans"/>
          <w:b/>
          <w:bCs/>
        </w:rPr>
        <w:t>II</w:t>
      </w:r>
      <w:r w:rsidR="002762BA">
        <w:rPr>
          <w:rFonts w:ascii="Noto Sans" w:hAnsi="Noto Sans" w:cs="Noto Sans"/>
          <w:b/>
          <w:bCs/>
        </w:rPr>
        <w:t>I.</w:t>
      </w:r>
      <w:r w:rsidRPr="00DB3179">
        <w:rPr>
          <w:rFonts w:ascii="Noto Sans" w:hAnsi="Noto Sans" w:cs="Noto Sans"/>
          <w:b/>
          <w:bCs/>
        </w:rPr>
        <w:t xml:space="preserve"> Entregables</w:t>
      </w:r>
    </w:p>
    <w:p w14:paraId="5E3F81EE" w14:textId="77777777" w:rsidR="00311F6E" w:rsidRDefault="00311F6E" w:rsidP="00396386">
      <w:pPr>
        <w:spacing w:before="120"/>
        <w:jc w:val="both"/>
        <w:rPr>
          <w:rFonts w:ascii="Noto Sans" w:hAnsi="Noto Sans" w:cs="Noto Sans"/>
          <w:sz w:val="20"/>
          <w:szCs w:val="20"/>
        </w:rPr>
      </w:pPr>
      <w:r w:rsidRPr="00311F6E">
        <w:rPr>
          <w:rFonts w:ascii="Noto Sans" w:hAnsi="Noto Sans" w:cs="Noto Sans"/>
          <w:sz w:val="20"/>
          <w:szCs w:val="20"/>
        </w:rPr>
        <w:t>Los entregables se estructuran conforme a los Conceptos A, B y C descritos en la sección II.2, y corresponden a un proceso progresivo de construcción, refinamiento y consolidación de la arquitectura metodológica integrada.</w:t>
      </w:r>
    </w:p>
    <w:p w14:paraId="625EEFE1" w14:textId="6204CBEB" w:rsidR="00311F6E" w:rsidRPr="00311F6E" w:rsidRDefault="007221BE" w:rsidP="00311F6E">
      <w:pPr>
        <w:spacing w:before="120"/>
        <w:jc w:val="both"/>
        <w:rPr>
          <w:rFonts w:ascii="Noto Sans" w:hAnsi="Noto Sans" w:cs="Noto Sans"/>
          <w:b/>
          <w:bCs/>
          <w:sz w:val="20"/>
          <w:szCs w:val="20"/>
        </w:rPr>
      </w:pPr>
      <w:r>
        <w:rPr>
          <w:rFonts w:ascii="Noto Sans" w:hAnsi="Noto Sans" w:cs="Noto Sans"/>
          <w:b/>
          <w:bCs/>
          <w:sz w:val="20"/>
          <w:szCs w:val="20"/>
        </w:rPr>
        <w:t xml:space="preserve">A. </w:t>
      </w:r>
      <w:r w:rsidR="00311F6E" w:rsidRPr="00311F6E">
        <w:rPr>
          <w:rFonts w:ascii="Noto Sans" w:hAnsi="Noto Sans" w:cs="Noto Sans"/>
          <w:b/>
          <w:bCs/>
          <w:sz w:val="20"/>
          <w:szCs w:val="20"/>
        </w:rPr>
        <w:t>Concepto A</w:t>
      </w:r>
    </w:p>
    <w:p w14:paraId="6F257642" w14:textId="77777777" w:rsidR="00311F6E" w:rsidRPr="00311F6E" w:rsidRDefault="00311F6E" w:rsidP="00311F6E">
      <w:pPr>
        <w:spacing w:before="120"/>
        <w:jc w:val="both"/>
        <w:rPr>
          <w:rFonts w:ascii="Noto Sans" w:hAnsi="Noto Sans" w:cs="Noto Sans"/>
          <w:sz w:val="20"/>
          <w:szCs w:val="20"/>
        </w:rPr>
      </w:pPr>
      <w:r w:rsidRPr="00311F6E">
        <w:rPr>
          <w:rFonts w:ascii="Noto Sans" w:hAnsi="Noto Sans" w:cs="Noto Sans"/>
          <w:sz w:val="20"/>
          <w:szCs w:val="20"/>
        </w:rPr>
        <w:t>Arquitectura integrada preliminar y marco analítico de articulación</w:t>
      </w:r>
    </w:p>
    <w:p w14:paraId="0B36B4EC" w14:textId="77777777" w:rsidR="00311F6E" w:rsidRPr="00311F6E" w:rsidRDefault="00311F6E" w:rsidP="00311F6E">
      <w:pPr>
        <w:spacing w:before="120"/>
        <w:jc w:val="both"/>
        <w:rPr>
          <w:rFonts w:ascii="Noto Sans" w:hAnsi="Noto Sans" w:cs="Noto Sans"/>
          <w:sz w:val="20"/>
          <w:szCs w:val="20"/>
        </w:rPr>
      </w:pPr>
      <w:r w:rsidRPr="00311F6E">
        <w:rPr>
          <w:rFonts w:ascii="Noto Sans" w:hAnsi="Noto Sans" w:cs="Noto Sans"/>
          <w:sz w:val="20"/>
          <w:szCs w:val="20"/>
        </w:rPr>
        <w:t>El proveedor deberá entregar:</w:t>
      </w:r>
    </w:p>
    <w:p w14:paraId="4CC7676C" w14:textId="77777777" w:rsidR="00311F6E" w:rsidRPr="00311F6E" w:rsidRDefault="1243CA50" w:rsidP="00311F6E">
      <w:pPr>
        <w:numPr>
          <w:ilvl w:val="0"/>
          <w:numId w:val="47"/>
        </w:numPr>
        <w:spacing w:before="120"/>
        <w:jc w:val="both"/>
        <w:rPr>
          <w:rFonts w:ascii="Noto Sans" w:hAnsi="Noto Sans" w:cs="Noto Sans"/>
          <w:sz w:val="20"/>
          <w:szCs w:val="20"/>
        </w:rPr>
      </w:pPr>
      <w:r w:rsidRPr="65093AE6">
        <w:rPr>
          <w:rFonts w:ascii="Noto Sans" w:hAnsi="Noto Sans" w:cs="Noto Sans"/>
          <w:b/>
          <w:bCs/>
          <w:sz w:val="20"/>
          <w:szCs w:val="20"/>
        </w:rPr>
        <w:t>Documento de arquitectura integrada preliminar,</w:t>
      </w:r>
      <w:r w:rsidRPr="65093AE6">
        <w:rPr>
          <w:rFonts w:ascii="Noto Sans" w:hAnsi="Noto Sans" w:cs="Noto Sans"/>
          <w:sz w:val="20"/>
          <w:szCs w:val="20"/>
        </w:rPr>
        <w:t xml:space="preserve"> el cual deberá: </w:t>
      </w:r>
    </w:p>
    <w:p w14:paraId="18D78216" w14:textId="77777777" w:rsidR="00311F6E" w:rsidRPr="00311F6E" w:rsidRDefault="00311F6E" w:rsidP="00311F6E">
      <w:pPr>
        <w:numPr>
          <w:ilvl w:val="0"/>
          <w:numId w:val="48"/>
        </w:numPr>
        <w:spacing w:before="120"/>
        <w:jc w:val="both"/>
        <w:rPr>
          <w:rFonts w:ascii="Noto Sans" w:hAnsi="Noto Sans" w:cs="Noto Sans"/>
          <w:sz w:val="20"/>
          <w:szCs w:val="20"/>
        </w:rPr>
      </w:pPr>
      <w:r w:rsidRPr="00311F6E">
        <w:rPr>
          <w:rFonts w:ascii="Noto Sans" w:hAnsi="Noto Sans" w:cs="Noto Sans"/>
          <w:sz w:val="20"/>
          <w:szCs w:val="20"/>
        </w:rPr>
        <w:t xml:space="preserve">Presentar una estructura analítica inicial bajo una lógica sistémica </w:t>
      </w:r>
    </w:p>
    <w:p w14:paraId="1EA65665" w14:textId="77777777" w:rsidR="00311F6E" w:rsidRPr="00311F6E" w:rsidRDefault="00311F6E" w:rsidP="00311F6E">
      <w:pPr>
        <w:numPr>
          <w:ilvl w:val="0"/>
          <w:numId w:val="48"/>
        </w:numPr>
        <w:spacing w:before="120"/>
        <w:jc w:val="both"/>
        <w:rPr>
          <w:rFonts w:ascii="Noto Sans" w:hAnsi="Noto Sans" w:cs="Noto Sans"/>
          <w:sz w:val="20"/>
          <w:szCs w:val="20"/>
        </w:rPr>
      </w:pPr>
      <w:r w:rsidRPr="00311F6E">
        <w:rPr>
          <w:rFonts w:ascii="Noto Sans" w:hAnsi="Noto Sans" w:cs="Noto Sans"/>
          <w:sz w:val="20"/>
          <w:szCs w:val="20"/>
        </w:rPr>
        <w:t xml:space="preserve">Definir dominios, componentes y subcomponentes del sistema </w:t>
      </w:r>
    </w:p>
    <w:p w14:paraId="6E4D1058" w14:textId="77777777" w:rsidR="00311F6E" w:rsidRPr="00311F6E" w:rsidRDefault="00311F6E" w:rsidP="00311F6E">
      <w:pPr>
        <w:numPr>
          <w:ilvl w:val="0"/>
          <w:numId w:val="48"/>
        </w:numPr>
        <w:spacing w:before="120"/>
        <w:jc w:val="both"/>
        <w:rPr>
          <w:rFonts w:ascii="Noto Sans" w:hAnsi="Noto Sans" w:cs="Noto Sans"/>
          <w:sz w:val="20"/>
          <w:szCs w:val="20"/>
        </w:rPr>
      </w:pPr>
      <w:r w:rsidRPr="00311F6E">
        <w:rPr>
          <w:rFonts w:ascii="Noto Sans" w:hAnsi="Noto Sans" w:cs="Noto Sans"/>
          <w:sz w:val="20"/>
          <w:szCs w:val="20"/>
        </w:rPr>
        <w:t xml:space="preserve">Explicitar relaciones e interdependencias entre los elementos </w:t>
      </w:r>
    </w:p>
    <w:p w14:paraId="1D78EDE4" w14:textId="77777777" w:rsidR="00311F6E" w:rsidRPr="00311F6E" w:rsidRDefault="00311F6E" w:rsidP="00311F6E">
      <w:pPr>
        <w:numPr>
          <w:ilvl w:val="0"/>
          <w:numId w:val="48"/>
        </w:numPr>
        <w:spacing w:before="120"/>
        <w:jc w:val="both"/>
        <w:rPr>
          <w:rFonts w:ascii="Noto Sans" w:hAnsi="Noto Sans" w:cs="Noto Sans"/>
          <w:sz w:val="20"/>
          <w:szCs w:val="20"/>
        </w:rPr>
      </w:pPr>
      <w:r w:rsidRPr="00311F6E">
        <w:rPr>
          <w:rFonts w:ascii="Noto Sans" w:hAnsi="Noto Sans" w:cs="Noto Sans"/>
          <w:sz w:val="20"/>
          <w:szCs w:val="20"/>
        </w:rPr>
        <w:t xml:space="preserve">Incorporar el sustento metodológico utilizado </w:t>
      </w:r>
    </w:p>
    <w:p w14:paraId="434B0949" w14:textId="77777777" w:rsidR="00311F6E" w:rsidRPr="00311F6E" w:rsidRDefault="00311F6E" w:rsidP="00311F6E">
      <w:pPr>
        <w:numPr>
          <w:ilvl w:val="0"/>
          <w:numId w:val="48"/>
        </w:numPr>
        <w:spacing w:before="120"/>
        <w:jc w:val="both"/>
        <w:rPr>
          <w:rFonts w:ascii="Noto Sans" w:hAnsi="Noto Sans" w:cs="Noto Sans"/>
          <w:sz w:val="20"/>
          <w:szCs w:val="20"/>
        </w:rPr>
      </w:pPr>
      <w:r w:rsidRPr="00311F6E">
        <w:rPr>
          <w:rFonts w:ascii="Noto Sans" w:hAnsi="Noto Sans" w:cs="Noto Sans"/>
          <w:sz w:val="20"/>
          <w:szCs w:val="20"/>
        </w:rPr>
        <w:t xml:space="preserve">Ubicar los insumos analíticos dentro de la arquitectura </w:t>
      </w:r>
    </w:p>
    <w:p w14:paraId="30B01DF9" w14:textId="77777777" w:rsidR="00311F6E" w:rsidRPr="00311F6E" w:rsidRDefault="1243CA50" w:rsidP="00311F6E">
      <w:pPr>
        <w:numPr>
          <w:ilvl w:val="0"/>
          <w:numId w:val="49"/>
        </w:numPr>
        <w:spacing w:before="120"/>
        <w:jc w:val="both"/>
        <w:rPr>
          <w:rFonts w:ascii="Noto Sans" w:hAnsi="Noto Sans" w:cs="Noto Sans"/>
          <w:sz w:val="20"/>
          <w:szCs w:val="20"/>
        </w:rPr>
      </w:pPr>
      <w:r w:rsidRPr="65093AE6">
        <w:rPr>
          <w:rFonts w:ascii="Noto Sans" w:hAnsi="Noto Sans" w:cs="Noto Sans"/>
          <w:b/>
          <w:bCs/>
          <w:sz w:val="20"/>
          <w:szCs w:val="20"/>
        </w:rPr>
        <w:t>Documento del marco analítico de articulación</w:t>
      </w:r>
      <w:r w:rsidRPr="65093AE6">
        <w:rPr>
          <w:rFonts w:ascii="Noto Sans" w:hAnsi="Noto Sans" w:cs="Noto Sans"/>
          <w:sz w:val="20"/>
          <w:szCs w:val="20"/>
        </w:rPr>
        <w:t xml:space="preserve">, el cual deberá: </w:t>
      </w:r>
    </w:p>
    <w:p w14:paraId="6F7A94DF" w14:textId="77777777" w:rsidR="00311F6E" w:rsidRPr="00311F6E" w:rsidRDefault="00311F6E" w:rsidP="00311F6E">
      <w:pPr>
        <w:numPr>
          <w:ilvl w:val="0"/>
          <w:numId w:val="50"/>
        </w:numPr>
        <w:spacing w:before="120"/>
        <w:jc w:val="both"/>
        <w:rPr>
          <w:rFonts w:ascii="Noto Sans" w:hAnsi="Noto Sans" w:cs="Noto Sans"/>
          <w:sz w:val="20"/>
          <w:szCs w:val="20"/>
        </w:rPr>
      </w:pPr>
      <w:r w:rsidRPr="00311F6E">
        <w:rPr>
          <w:rFonts w:ascii="Noto Sans" w:hAnsi="Noto Sans" w:cs="Noto Sans"/>
          <w:sz w:val="20"/>
          <w:szCs w:val="20"/>
        </w:rPr>
        <w:t xml:space="preserve">Describir el marco analítico desarrollado a partir de referentes conceptuales y evidencia </w:t>
      </w:r>
    </w:p>
    <w:p w14:paraId="4CAE30C9" w14:textId="77777777" w:rsidR="00311F6E" w:rsidRPr="00311F6E" w:rsidRDefault="00311F6E" w:rsidP="00311F6E">
      <w:pPr>
        <w:numPr>
          <w:ilvl w:val="0"/>
          <w:numId w:val="50"/>
        </w:numPr>
        <w:spacing w:before="120"/>
        <w:jc w:val="both"/>
        <w:rPr>
          <w:rFonts w:ascii="Noto Sans" w:hAnsi="Noto Sans" w:cs="Noto Sans"/>
          <w:sz w:val="20"/>
          <w:szCs w:val="20"/>
        </w:rPr>
      </w:pPr>
      <w:r w:rsidRPr="00311F6E">
        <w:rPr>
          <w:rFonts w:ascii="Noto Sans" w:hAnsi="Noto Sans" w:cs="Noto Sans"/>
          <w:sz w:val="20"/>
          <w:szCs w:val="20"/>
        </w:rPr>
        <w:t xml:space="preserve">Explicar la lógica metodológica adoptada </w:t>
      </w:r>
    </w:p>
    <w:p w14:paraId="51927FF0" w14:textId="77777777" w:rsidR="00311F6E" w:rsidRPr="00311F6E" w:rsidRDefault="00311F6E" w:rsidP="00311F6E">
      <w:pPr>
        <w:numPr>
          <w:ilvl w:val="0"/>
          <w:numId w:val="50"/>
        </w:numPr>
        <w:spacing w:before="120"/>
        <w:jc w:val="both"/>
        <w:rPr>
          <w:rFonts w:ascii="Noto Sans" w:hAnsi="Noto Sans" w:cs="Noto Sans"/>
          <w:sz w:val="20"/>
          <w:szCs w:val="20"/>
        </w:rPr>
      </w:pPr>
      <w:r w:rsidRPr="00311F6E">
        <w:rPr>
          <w:rFonts w:ascii="Noto Sans" w:hAnsi="Noto Sans" w:cs="Noto Sans"/>
          <w:sz w:val="20"/>
          <w:szCs w:val="20"/>
        </w:rPr>
        <w:t xml:space="preserve">Delimitar sus alcances y supuestos </w:t>
      </w:r>
    </w:p>
    <w:p w14:paraId="7C42E9C2" w14:textId="77777777" w:rsidR="00311F6E" w:rsidRPr="00311F6E" w:rsidRDefault="00311F6E" w:rsidP="00311F6E">
      <w:pPr>
        <w:numPr>
          <w:ilvl w:val="0"/>
          <w:numId w:val="50"/>
        </w:numPr>
        <w:spacing w:before="120"/>
        <w:jc w:val="both"/>
        <w:rPr>
          <w:rFonts w:ascii="Noto Sans" w:hAnsi="Noto Sans" w:cs="Noto Sans"/>
          <w:sz w:val="20"/>
          <w:szCs w:val="20"/>
        </w:rPr>
      </w:pPr>
      <w:r w:rsidRPr="00311F6E">
        <w:rPr>
          <w:rFonts w:ascii="Noto Sans" w:hAnsi="Noto Sans" w:cs="Noto Sans"/>
          <w:sz w:val="20"/>
          <w:szCs w:val="20"/>
        </w:rPr>
        <w:t xml:space="preserve">Incorporar dimensiones transversales relevantes </w:t>
      </w:r>
    </w:p>
    <w:p w14:paraId="2E0EB3EF" w14:textId="77777777" w:rsidR="00311F6E" w:rsidRPr="00311F6E" w:rsidRDefault="00311F6E" w:rsidP="00311F6E">
      <w:pPr>
        <w:numPr>
          <w:ilvl w:val="0"/>
          <w:numId w:val="50"/>
        </w:numPr>
        <w:spacing w:before="120"/>
        <w:jc w:val="both"/>
        <w:rPr>
          <w:rFonts w:ascii="Noto Sans" w:hAnsi="Noto Sans" w:cs="Noto Sans"/>
          <w:sz w:val="20"/>
          <w:szCs w:val="20"/>
        </w:rPr>
      </w:pPr>
      <w:r w:rsidRPr="00311F6E">
        <w:rPr>
          <w:rFonts w:ascii="Noto Sans" w:hAnsi="Noto Sans" w:cs="Noto Sans"/>
          <w:sz w:val="20"/>
          <w:szCs w:val="20"/>
        </w:rPr>
        <w:t>Establecer bases para la evolución hacia una teoría de cambio</w:t>
      </w:r>
    </w:p>
    <w:p w14:paraId="53B41202" w14:textId="1653EF85" w:rsidR="00CC3EC9" w:rsidRPr="00CC3EC9" w:rsidRDefault="007221BE" w:rsidP="00CC3EC9">
      <w:pPr>
        <w:spacing w:before="120"/>
        <w:jc w:val="both"/>
        <w:rPr>
          <w:rFonts w:ascii="Noto Sans" w:hAnsi="Noto Sans" w:cs="Noto Sans"/>
          <w:b/>
          <w:bCs/>
          <w:sz w:val="20"/>
          <w:szCs w:val="20"/>
        </w:rPr>
      </w:pPr>
      <w:r>
        <w:rPr>
          <w:rFonts w:ascii="Noto Sans" w:hAnsi="Noto Sans" w:cs="Noto Sans"/>
          <w:b/>
          <w:bCs/>
          <w:sz w:val="20"/>
          <w:szCs w:val="20"/>
        </w:rPr>
        <w:lastRenderedPageBreak/>
        <w:t>B</w:t>
      </w:r>
      <w:r w:rsidR="00396386" w:rsidRPr="00396386">
        <w:rPr>
          <w:rFonts w:ascii="Noto Sans" w:hAnsi="Noto Sans" w:cs="Noto Sans"/>
          <w:b/>
          <w:bCs/>
          <w:sz w:val="20"/>
          <w:szCs w:val="20"/>
        </w:rPr>
        <w:t xml:space="preserve">. </w:t>
      </w:r>
      <w:r w:rsidR="00CC3EC9">
        <w:rPr>
          <w:rFonts w:ascii="Noto Sans" w:hAnsi="Noto Sans" w:cs="Noto Sans"/>
          <w:b/>
          <w:bCs/>
          <w:sz w:val="20"/>
          <w:szCs w:val="20"/>
        </w:rPr>
        <w:t>C</w:t>
      </w:r>
      <w:r w:rsidR="00CC3EC9" w:rsidRPr="00CC3EC9">
        <w:rPr>
          <w:rFonts w:ascii="Noto Sans" w:hAnsi="Noto Sans" w:cs="Noto Sans"/>
          <w:b/>
          <w:bCs/>
          <w:sz w:val="20"/>
          <w:szCs w:val="20"/>
        </w:rPr>
        <w:t>oncepto B</w:t>
      </w:r>
    </w:p>
    <w:p w14:paraId="3E23B7C2" w14:textId="77777777" w:rsidR="00CC3EC9" w:rsidRPr="00CC3EC9" w:rsidRDefault="00CC3EC9" w:rsidP="00CC3EC9">
      <w:pPr>
        <w:spacing w:before="120"/>
        <w:jc w:val="both"/>
        <w:rPr>
          <w:rFonts w:ascii="Noto Sans" w:hAnsi="Noto Sans" w:cs="Noto Sans"/>
          <w:sz w:val="20"/>
          <w:szCs w:val="20"/>
        </w:rPr>
      </w:pPr>
      <w:r w:rsidRPr="00CC3EC9">
        <w:rPr>
          <w:rFonts w:ascii="Noto Sans" w:hAnsi="Noto Sans" w:cs="Noto Sans"/>
          <w:sz w:val="20"/>
          <w:szCs w:val="20"/>
        </w:rPr>
        <w:t>Refinamiento de la arquitectura y análisis estructurado de hallazgos</w:t>
      </w:r>
    </w:p>
    <w:p w14:paraId="7B4D6FEE" w14:textId="77777777" w:rsidR="00CC3EC9" w:rsidRPr="00CC3EC9" w:rsidRDefault="00CC3EC9" w:rsidP="00CC3EC9">
      <w:pPr>
        <w:spacing w:before="120"/>
        <w:jc w:val="both"/>
        <w:rPr>
          <w:rFonts w:ascii="Noto Sans" w:hAnsi="Noto Sans" w:cs="Noto Sans"/>
          <w:sz w:val="20"/>
          <w:szCs w:val="20"/>
        </w:rPr>
      </w:pPr>
      <w:r w:rsidRPr="00CC3EC9">
        <w:rPr>
          <w:rFonts w:ascii="Noto Sans" w:hAnsi="Noto Sans" w:cs="Noto Sans"/>
          <w:sz w:val="20"/>
          <w:szCs w:val="20"/>
        </w:rPr>
        <w:t>El proveedor deberá entregar:</w:t>
      </w:r>
    </w:p>
    <w:p w14:paraId="64CBF139" w14:textId="77777777" w:rsidR="00CC3EC9" w:rsidRPr="00CC3EC9" w:rsidRDefault="54C9626C" w:rsidP="00CC3EC9">
      <w:pPr>
        <w:numPr>
          <w:ilvl w:val="0"/>
          <w:numId w:val="51"/>
        </w:numPr>
        <w:spacing w:before="120"/>
        <w:jc w:val="both"/>
        <w:rPr>
          <w:rFonts w:ascii="Noto Sans" w:hAnsi="Noto Sans" w:cs="Noto Sans"/>
          <w:sz w:val="20"/>
          <w:szCs w:val="20"/>
        </w:rPr>
      </w:pPr>
      <w:r w:rsidRPr="65093AE6">
        <w:rPr>
          <w:rFonts w:ascii="Noto Sans" w:hAnsi="Noto Sans" w:cs="Noto Sans"/>
          <w:b/>
          <w:bCs/>
          <w:sz w:val="20"/>
          <w:szCs w:val="20"/>
        </w:rPr>
        <w:t>Documento de análisis estructurado de hallazgos</w:t>
      </w:r>
      <w:r w:rsidRPr="65093AE6">
        <w:rPr>
          <w:rFonts w:ascii="Noto Sans" w:hAnsi="Noto Sans" w:cs="Noto Sans"/>
          <w:sz w:val="20"/>
          <w:szCs w:val="20"/>
        </w:rPr>
        <w:t xml:space="preserve">, el cual deberá: </w:t>
      </w:r>
    </w:p>
    <w:p w14:paraId="7EF209F8" w14:textId="77777777" w:rsidR="00CC3EC9" w:rsidRPr="00CC3EC9" w:rsidRDefault="00CC3EC9" w:rsidP="00CC3EC9">
      <w:pPr>
        <w:numPr>
          <w:ilvl w:val="0"/>
          <w:numId w:val="52"/>
        </w:numPr>
        <w:spacing w:before="120"/>
        <w:jc w:val="both"/>
        <w:rPr>
          <w:rFonts w:ascii="Noto Sans" w:hAnsi="Noto Sans" w:cs="Noto Sans"/>
          <w:sz w:val="20"/>
          <w:szCs w:val="20"/>
        </w:rPr>
      </w:pPr>
      <w:r w:rsidRPr="00CC3EC9">
        <w:rPr>
          <w:rFonts w:ascii="Noto Sans" w:hAnsi="Noto Sans" w:cs="Noto Sans"/>
          <w:sz w:val="20"/>
          <w:szCs w:val="20"/>
        </w:rPr>
        <w:t xml:space="preserve">Analizar la evidencia integrada bajo la arquitectura definida </w:t>
      </w:r>
    </w:p>
    <w:p w14:paraId="26756F5F" w14:textId="77777777" w:rsidR="00CC3EC9" w:rsidRPr="00CC3EC9" w:rsidRDefault="00CC3EC9" w:rsidP="00CC3EC9">
      <w:pPr>
        <w:numPr>
          <w:ilvl w:val="0"/>
          <w:numId w:val="52"/>
        </w:numPr>
        <w:spacing w:before="120"/>
        <w:jc w:val="both"/>
        <w:rPr>
          <w:rFonts w:ascii="Noto Sans" w:hAnsi="Noto Sans" w:cs="Noto Sans"/>
          <w:sz w:val="20"/>
          <w:szCs w:val="20"/>
        </w:rPr>
      </w:pPr>
      <w:r w:rsidRPr="00CC3EC9">
        <w:rPr>
          <w:rFonts w:ascii="Noto Sans" w:hAnsi="Noto Sans" w:cs="Noto Sans"/>
          <w:sz w:val="20"/>
          <w:szCs w:val="20"/>
        </w:rPr>
        <w:t xml:space="preserve">Identificar brechas, áreas de mejora y oportunidades </w:t>
      </w:r>
    </w:p>
    <w:p w14:paraId="023E6828" w14:textId="77777777" w:rsidR="00CC3EC9" w:rsidRPr="00CC3EC9" w:rsidRDefault="00CC3EC9" w:rsidP="00CC3EC9">
      <w:pPr>
        <w:numPr>
          <w:ilvl w:val="0"/>
          <w:numId w:val="52"/>
        </w:numPr>
        <w:spacing w:before="120"/>
        <w:jc w:val="both"/>
        <w:rPr>
          <w:rFonts w:ascii="Noto Sans" w:hAnsi="Noto Sans" w:cs="Noto Sans"/>
          <w:sz w:val="20"/>
          <w:szCs w:val="20"/>
        </w:rPr>
      </w:pPr>
      <w:r w:rsidRPr="00CC3EC9">
        <w:rPr>
          <w:rFonts w:ascii="Noto Sans" w:hAnsi="Noto Sans" w:cs="Noto Sans"/>
          <w:sz w:val="20"/>
          <w:szCs w:val="20"/>
        </w:rPr>
        <w:t xml:space="preserve">Estructurar hallazgos conforme al marco analítico </w:t>
      </w:r>
    </w:p>
    <w:p w14:paraId="2F2E7570" w14:textId="77777777" w:rsidR="00CC3EC9" w:rsidRPr="00CC3EC9" w:rsidRDefault="00CC3EC9" w:rsidP="00CC3EC9">
      <w:pPr>
        <w:numPr>
          <w:ilvl w:val="0"/>
          <w:numId w:val="52"/>
        </w:numPr>
        <w:spacing w:before="120"/>
        <w:jc w:val="both"/>
        <w:rPr>
          <w:rFonts w:ascii="Noto Sans" w:hAnsi="Noto Sans" w:cs="Noto Sans"/>
          <w:sz w:val="20"/>
          <w:szCs w:val="20"/>
        </w:rPr>
      </w:pPr>
      <w:r w:rsidRPr="00CC3EC9">
        <w:rPr>
          <w:rFonts w:ascii="Noto Sans" w:hAnsi="Noto Sans" w:cs="Noto Sans"/>
          <w:sz w:val="20"/>
          <w:szCs w:val="20"/>
        </w:rPr>
        <w:t xml:space="preserve">Asegurar trazabilidad entre evidencia y hallazgos </w:t>
      </w:r>
    </w:p>
    <w:p w14:paraId="245C184B" w14:textId="77777777" w:rsidR="00CC3EC9" w:rsidRPr="00CC3EC9" w:rsidRDefault="00CC3EC9" w:rsidP="00CC3EC9">
      <w:pPr>
        <w:numPr>
          <w:ilvl w:val="0"/>
          <w:numId w:val="52"/>
        </w:numPr>
        <w:spacing w:before="120"/>
        <w:jc w:val="both"/>
        <w:rPr>
          <w:rFonts w:ascii="Noto Sans" w:hAnsi="Noto Sans" w:cs="Noto Sans"/>
          <w:sz w:val="20"/>
          <w:szCs w:val="20"/>
        </w:rPr>
      </w:pPr>
      <w:r w:rsidRPr="00CC3EC9">
        <w:rPr>
          <w:rFonts w:ascii="Noto Sans" w:hAnsi="Noto Sans" w:cs="Noto Sans"/>
          <w:sz w:val="20"/>
          <w:szCs w:val="20"/>
        </w:rPr>
        <w:t>Contribuir al refinamiento de la arquitectura</w:t>
      </w:r>
    </w:p>
    <w:p w14:paraId="25940FFB" w14:textId="1FF48E05" w:rsidR="00CC3EC9" w:rsidRPr="00CC3EC9" w:rsidRDefault="007221BE" w:rsidP="00CC3EC9">
      <w:pPr>
        <w:spacing w:before="120"/>
        <w:jc w:val="both"/>
        <w:rPr>
          <w:rFonts w:ascii="Noto Sans" w:hAnsi="Noto Sans" w:cs="Noto Sans"/>
          <w:b/>
          <w:bCs/>
          <w:sz w:val="20"/>
          <w:szCs w:val="20"/>
        </w:rPr>
      </w:pPr>
      <w:r>
        <w:rPr>
          <w:rFonts w:ascii="Noto Sans" w:hAnsi="Noto Sans" w:cs="Noto Sans"/>
          <w:b/>
          <w:bCs/>
          <w:sz w:val="20"/>
          <w:szCs w:val="20"/>
        </w:rPr>
        <w:t>C</w:t>
      </w:r>
      <w:r w:rsidR="00396386" w:rsidRPr="00396386">
        <w:rPr>
          <w:rFonts w:ascii="Noto Sans" w:hAnsi="Noto Sans" w:cs="Noto Sans"/>
          <w:b/>
          <w:bCs/>
          <w:sz w:val="20"/>
          <w:szCs w:val="20"/>
        </w:rPr>
        <w:t xml:space="preserve">. </w:t>
      </w:r>
      <w:r w:rsidR="00CC3EC9" w:rsidRPr="00CC3EC9">
        <w:rPr>
          <w:rFonts w:ascii="Noto Sans" w:hAnsi="Noto Sans" w:cs="Noto Sans"/>
          <w:b/>
          <w:bCs/>
          <w:sz w:val="20"/>
          <w:szCs w:val="20"/>
        </w:rPr>
        <w:t>Concepto C</w:t>
      </w:r>
    </w:p>
    <w:p w14:paraId="3C35E3F4" w14:textId="77777777" w:rsidR="00CC3EC9" w:rsidRPr="00CC3EC9" w:rsidRDefault="00CC3EC9" w:rsidP="00CC3EC9">
      <w:pPr>
        <w:spacing w:before="120"/>
        <w:jc w:val="both"/>
        <w:rPr>
          <w:rFonts w:ascii="Noto Sans" w:hAnsi="Noto Sans" w:cs="Noto Sans"/>
          <w:sz w:val="20"/>
          <w:szCs w:val="20"/>
        </w:rPr>
      </w:pPr>
      <w:r w:rsidRPr="00CC3EC9">
        <w:rPr>
          <w:rFonts w:ascii="Noto Sans" w:hAnsi="Noto Sans" w:cs="Noto Sans"/>
          <w:sz w:val="20"/>
          <w:szCs w:val="20"/>
        </w:rPr>
        <w:t>Arquitectura metodológica integrada final, recomendaciones y hoja de ruta</w:t>
      </w:r>
    </w:p>
    <w:p w14:paraId="7A76E453" w14:textId="77777777" w:rsidR="00CC3EC9" w:rsidRPr="00CC3EC9" w:rsidRDefault="00CC3EC9" w:rsidP="00CC3EC9">
      <w:pPr>
        <w:spacing w:before="120"/>
        <w:jc w:val="both"/>
        <w:rPr>
          <w:rFonts w:ascii="Noto Sans" w:hAnsi="Noto Sans" w:cs="Noto Sans"/>
          <w:sz w:val="20"/>
          <w:szCs w:val="20"/>
        </w:rPr>
      </w:pPr>
      <w:r w:rsidRPr="00CC3EC9">
        <w:rPr>
          <w:rFonts w:ascii="Noto Sans" w:hAnsi="Noto Sans" w:cs="Noto Sans"/>
          <w:sz w:val="20"/>
          <w:szCs w:val="20"/>
        </w:rPr>
        <w:t>El proveedor deberá entregar:</w:t>
      </w:r>
    </w:p>
    <w:p w14:paraId="3E223871" w14:textId="77777777" w:rsidR="00CC3EC9" w:rsidRPr="00CC3EC9" w:rsidRDefault="54C9626C" w:rsidP="00CC3EC9">
      <w:pPr>
        <w:numPr>
          <w:ilvl w:val="0"/>
          <w:numId w:val="53"/>
        </w:numPr>
        <w:spacing w:before="120"/>
        <w:jc w:val="both"/>
        <w:rPr>
          <w:rFonts w:ascii="Noto Sans" w:hAnsi="Noto Sans" w:cs="Noto Sans"/>
          <w:sz w:val="20"/>
          <w:szCs w:val="20"/>
        </w:rPr>
      </w:pPr>
      <w:r w:rsidRPr="65093AE6">
        <w:rPr>
          <w:rFonts w:ascii="Noto Sans" w:hAnsi="Noto Sans" w:cs="Noto Sans"/>
          <w:b/>
          <w:bCs/>
          <w:sz w:val="20"/>
          <w:szCs w:val="20"/>
        </w:rPr>
        <w:t>Documento de recomendaciones</w:t>
      </w:r>
      <w:r w:rsidRPr="65093AE6">
        <w:rPr>
          <w:rFonts w:ascii="Noto Sans" w:hAnsi="Noto Sans" w:cs="Noto Sans"/>
          <w:sz w:val="20"/>
          <w:szCs w:val="20"/>
        </w:rPr>
        <w:t xml:space="preserve">, el cual deberá: </w:t>
      </w:r>
    </w:p>
    <w:p w14:paraId="41DC1D4B" w14:textId="77777777" w:rsidR="00CC3EC9" w:rsidRPr="00CC3EC9" w:rsidRDefault="00CC3EC9" w:rsidP="00CC3EC9">
      <w:pPr>
        <w:numPr>
          <w:ilvl w:val="0"/>
          <w:numId w:val="54"/>
        </w:numPr>
        <w:spacing w:before="120"/>
        <w:jc w:val="both"/>
        <w:rPr>
          <w:rFonts w:ascii="Noto Sans" w:hAnsi="Noto Sans" w:cs="Noto Sans"/>
          <w:sz w:val="20"/>
          <w:szCs w:val="20"/>
        </w:rPr>
      </w:pPr>
      <w:r w:rsidRPr="00CC3EC9">
        <w:rPr>
          <w:rFonts w:ascii="Noto Sans" w:hAnsi="Noto Sans" w:cs="Noto Sans"/>
          <w:sz w:val="20"/>
          <w:szCs w:val="20"/>
        </w:rPr>
        <w:t xml:space="preserve">Derivar de los hallazgos estructurados </w:t>
      </w:r>
    </w:p>
    <w:p w14:paraId="345CA2B5" w14:textId="77777777" w:rsidR="00CC3EC9" w:rsidRPr="00CC3EC9" w:rsidRDefault="00CC3EC9" w:rsidP="00CC3EC9">
      <w:pPr>
        <w:numPr>
          <w:ilvl w:val="0"/>
          <w:numId w:val="54"/>
        </w:numPr>
        <w:spacing w:before="120"/>
        <w:jc w:val="both"/>
        <w:rPr>
          <w:rFonts w:ascii="Noto Sans" w:hAnsi="Noto Sans" w:cs="Noto Sans"/>
          <w:sz w:val="20"/>
          <w:szCs w:val="20"/>
        </w:rPr>
      </w:pPr>
      <w:r w:rsidRPr="00CC3EC9">
        <w:rPr>
          <w:rFonts w:ascii="Noto Sans" w:hAnsi="Noto Sans" w:cs="Noto Sans"/>
          <w:sz w:val="20"/>
          <w:szCs w:val="20"/>
        </w:rPr>
        <w:t xml:space="preserve">Establecer prioridades conforme a impacto y factibilidad </w:t>
      </w:r>
    </w:p>
    <w:p w14:paraId="60DAD923" w14:textId="77777777" w:rsidR="00CC3EC9" w:rsidRPr="00CC3EC9" w:rsidRDefault="00CC3EC9" w:rsidP="00CC3EC9">
      <w:pPr>
        <w:numPr>
          <w:ilvl w:val="0"/>
          <w:numId w:val="54"/>
        </w:numPr>
        <w:spacing w:before="120"/>
        <w:jc w:val="both"/>
        <w:rPr>
          <w:rFonts w:ascii="Noto Sans" w:hAnsi="Noto Sans" w:cs="Noto Sans"/>
          <w:sz w:val="20"/>
          <w:szCs w:val="20"/>
        </w:rPr>
      </w:pPr>
      <w:r w:rsidRPr="00CC3EC9">
        <w:rPr>
          <w:rFonts w:ascii="Noto Sans" w:hAnsi="Noto Sans" w:cs="Noto Sans"/>
          <w:sz w:val="20"/>
          <w:szCs w:val="20"/>
        </w:rPr>
        <w:t xml:space="preserve">Incorporar sustento técnico </w:t>
      </w:r>
    </w:p>
    <w:p w14:paraId="46C8F652" w14:textId="77777777" w:rsidR="00CC3EC9" w:rsidRPr="00CC3EC9" w:rsidRDefault="00CC3EC9" w:rsidP="00CC3EC9">
      <w:pPr>
        <w:numPr>
          <w:ilvl w:val="0"/>
          <w:numId w:val="54"/>
        </w:numPr>
        <w:spacing w:before="120"/>
        <w:jc w:val="both"/>
        <w:rPr>
          <w:rFonts w:ascii="Noto Sans" w:hAnsi="Noto Sans" w:cs="Noto Sans"/>
          <w:sz w:val="20"/>
          <w:szCs w:val="20"/>
        </w:rPr>
      </w:pPr>
      <w:r w:rsidRPr="00CC3EC9">
        <w:rPr>
          <w:rFonts w:ascii="Noto Sans" w:hAnsi="Noto Sans" w:cs="Noto Sans"/>
          <w:sz w:val="20"/>
          <w:szCs w:val="20"/>
        </w:rPr>
        <w:t xml:space="preserve">Analizar viabilidad operativa </w:t>
      </w:r>
    </w:p>
    <w:p w14:paraId="269E8321" w14:textId="77777777" w:rsidR="00CC3EC9" w:rsidRPr="00CC3EC9" w:rsidRDefault="00CC3EC9" w:rsidP="00CC3EC9">
      <w:pPr>
        <w:numPr>
          <w:ilvl w:val="0"/>
          <w:numId w:val="54"/>
        </w:numPr>
        <w:spacing w:before="120"/>
        <w:jc w:val="both"/>
        <w:rPr>
          <w:rFonts w:ascii="Noto Sans" w:hAnsi="Noto Sans" w:cs="Noto Sans"/>
          <w:sz w:val="20"/>
          <w:szCs w:val="20"/>
        </w:rPr>
      </w:pPr>
      <w:r w:rsidRPr="00CC3EC9">
        <w:rPr>
          <w:rFonts w:ascii="Noto Sans" w:hAnsi="Noto Sans" w:cs="Noto Sans"/>
          <w:sz w:val="20"/>
          <w:szCs w:val="20"/>
        </w:rPr>
        <w:t xml:space="preserve">Identificar riesgos y condiciones de implementación </w:t>
      </w:r>
    </w:p>
    <w:p w14:paraId="2A194C93" w14:textId="77777777" w:rsidR="00CC3EC9" w:rsidRPr="00CC3EC9" w:rsidRDefault="54C9626C" w:rsidP="00CC3EC9">
      <w:pPr>
        <w:numPr>
          <w:ilvl w:val="0"/>
          <w:numId w:val="55"/>
        </w:numPr>
        <w:spacing w:before="120"/>
        <w:jc w:val="both"/>
        <w:rPr>
          <w:rFonts w:ascii="Noto Sans" w:hAnsi="Noto Sans" w:cs="Noto Sans"/>
          <w:sz w:val="20"/>
          <w:szCs w:val="20"/>
        </w:rPr>
      </w:pPr>
      <w:r w:rsidRPr="65093AE6">
        <w:rPr>
          <w:rFonts w:ascii="Noto Sans" w:hAnsi="Noto Sans" w:cs="Noto Sans"/>
          <w:b/>
          <w:bCs/>
          <w:sz w:val="20"/>
          <w:szCs w:val="20"/>
        </w:rPr>
        <w:t>Hoja de ruta de implementación,</w:t>
      </w:r>
      <w:r w:rsidRPr="65093AE6">
        <w:rPr>
          <w:rFonts w:ascii="Noto Sans" w:hAnsi="Noto Sans" w:cs="Noto Sans"/>
          <w:sz w:val="20"/>
          <w:szCs w:val="20"/>
        </w:rPr>
        <w:t xml:space="preserve"> la cual deberá: </w:t>
      </w:r>
    </w:p>
    <w:p w14:paraId="279B7719" w14:textId="77777777" w:rsidR="00CC3EC9" w:rsidRPr="00CC3EC9" w:rsidRDefault="00CC3EC9" w:rsidP="00CC3EC9">
      <w:pPr>
        <w:numPr>
          <w:ilvl w:val="0"/>
          <w:numId w:val="56"/>
        </w:numPr>
        <w:spacing w:before="120"/>
        <w:jc w:val="both"/>
        <w:rPr>
          <w:rFonts w:ascii="Noto Sans" w:hAnsi="Noto Sans" w:cs="Noto Sans"/>
          <w:sz w:val="20"/>
          <w:szCs w:val="20"/>
        </w:rPr>
      </w:pPr>
      <w:r w:rsidRPr="00CC3EC9">
        <w:rPr>
          <w:rFonts w:ascii="Noto Sans" w:hAnsi="Noto Sans" w:cs="Noto Sans"/>
          <w:sz w:val="20"/>
          <w:szCs w:val="20"/>
        </w:rPr>
        <w:t xml:space="preserve">Definir secuencia de acciones </w:t>
      </w:r>
    </w:p>
    <w:p w14:paraId="1234CFCE" w14:textId="77777777" w:rsidR="00CC3EC9" w:rsidRPr="00CC3EC9" w:rsidRDefault="00CC3EC9" w:rsidP="00CC3EC9">
      <w:pPr>
        <w:numPr>
          <w:ilvl w:val="0"/>
          <w:numId w:val="56"/>
        </w:numPr>
        <w:spacing w:before="120"/>
        <w:jc w:val="both"/>
        <w:rPr>
          <w:rFonts w:ascii="Noto Sans" w:hAnsi="Noto Sans" w:cs="Noto Sans"/>
          <w:sz w:val="20"/>
          <w:szCs w:val="20"/>
        </w:rPr>
      </w:pPr>
      <w:r w:rsidRPr="00CC3EC9">
        <w:rPr>
          <w:rFonts w:ascii="Noto Sans" w:hAnsi="Noto Sans" w:cs="Noto Sans"/>
          <w:sz w:val="20"/>
          <w:szCs w:val="20"/>
        </w:rPr>
        <w:t xml:space="preserve">Establecer horizontes temporales </w:t>
      </w:r>
    </w:p>
    <w:p w14:paraId="0F14BD86" w14:textId="77777777" w:rsidR="00CC3EC9" w:rsidRPr="00CC3EC9" w:rsidRDefault="00CC3EC9" w:rsidP="00CC3EC9">
      <w:pPr>
        <w:numPr>
          <w:ilvl w:val="0"/>
          <w:numId w:val="56"/>
        </w:numPr>
        <w:spacing w:before="120"/>
        <w:jc w:val="both"/>
        <w:rPr>
          <w:rFonts w:ascii="Noto Sans" w:hAnsi="Noto Sans" w:cs="Noto Sans"/>
          <w:sz w:val="20"/>
          <w:szCs w:val="20"/>
        </w:rPr>
      </w:pPr>
      <w:r w:rsidRPr="00CC3EC9">
        <w:rPr>
          <w:rFonts w:ascii="Noto Sans" w:hAnsi="Noto Sans" w:cs="Noto Sans"/>
          <w:sz w:val="20"/>
          <w:szCs w:val="20"/>
        </w:rPr>
        <w:t xml:space="preserve">Incorporar condiciones operativas </w:t>
      </w:r>
    </w:p>
    <w:p w14:paraId="29B76D30" w14:textId="77777777" w:rsidR="00CC3EC9" w:rsidRPr="00CC3EC9" w:rsidRDefault="00CC3EC9" w:rsidP="00CC3EC9">
      <w:pPr>
        <w:numPr>
          <w:ilvl w:val="0"/>
          <w:numId w:val="56"/>
        </w:numPr>
        <w:spacing w:before="120"/>
        <w:jc w:val="both"/>
        <w:rPr>
          <w:rFonts w:ascii="Noto Sans" w:hAnsi="Noto Sans" w:cs="Noto Sans"/>
          <w:sz w:val="20"/>
          <w:szCs w:val="20"/>
        </w:rPr>
      </w:pPr>
      <w:r w:rsidRPr="00CC3EC9">
        <w:rPr>
          <w:rFonts w:ascii="Noto Sans" w:hAnsi="Noto Sans" w:cs="Noto Sans"/>
          <w:sz w:val="20"/>
          <w:szCs w:val="20"/>
        </w:rPr>
        <w:t xml:space="preserve">Identificar factores habilitadores y riesgos </w:t>
      </w:r>
    </w:p>
    <w:p w14:paraId="7CE4840E" w14:textId="77777777" w:rsidR="00CC3EC9" w:rsidRPr="00CC3EC9" w:rsidRDefault="00CC3EC9" w:rsidP="00CC3EC9">
      <w:pPr>
        <w:numPr>
          <w:ilvl w:val="0"/>
          <w:numId w:val="56"/>
        </w:numPr>
        <w:spacing w:before="120"/>
        <w:jc w:val="both"/>
        <w:rPr>
          <w:rFonts w:ascii="Noto Sans" w:hAnsi="Noto Sans" w:cs="Noto Sans"/>
          <w:sz w:val="20"/>
          <w:szCs w:val="20"/>
        </w:rPr>
      </w:pPr>
      <w:r w:rsidRPr="00CC3EC9">
        <w:rPr>
          <w:rFonts w:ascii="Noto Sans" w:hAnsi="Noto Sans" w:cs="Noto Sans"/>
          <w:sz w:val="20"/>
          <w:szCs w:val="20"/>
        </w:rPr>
        <w:t xml:space="preserve">Proponer elementos de seguimiento </w:t>
      </w:r>
    </w:p>
    <w:p w14:paraId="65AB0113" w14:textId="77777777" w:rsidR="00CC3EC9" w:rsidRPr="00CC3EC9" w:rsidRDefault="54C9626C" w:rsidP="00CC3EC9">
      <w:pPr>
        <w:numPr>
          <w:ilvl w:val="0"/>
          <w:numId w:val="57"/>
        </w:numPr>
        <w:spacing w:before="120"/>
        <w:jc w:val="both"/>
        <w:rPr>
          <w:rFonts w:ascii="Noto Sans" w:hAnsi="Noto Sans" w:cs="Noto Sans"/>
          <w:sz w:val="20"/>
          <w:szCs w:val="20"/>
        </w:rPr>
      </w:pPr>
      <w:r w:rsidRPr="65093AE6">
        <w:rPr>
          <w:rFonts w:ascii="Noto Sans" w:hAnsi="Noto Sans" w:cs="Noto Sans"/>
          <w:b/>
          <w:bCs/>
          <w:sz w:val="20"/>
          <w:szCs w:val="20"/>
        </w:rPr>
        <w:t xml:space="preserve">Arquitectura metodológica integrada final, </w:t>
      </w:r>
      <w:r w:rsidRPr="65093AE6">
        <w:rPr>
          <w:rFonts w:ascii="Noto Sans" w:hAnsi="Noto Sans" w:cs="Noto Sans"/>
          <w:sz w:val="20"/>
          <w:szCs w:val="20"/>
        </w:rPr>
        <w:t xml:space="preserve">la cual deberá: </w:t>
      </w:r>
    </w:p>
    <w:p w14:paraId="6C5516A2" w14:textId="77777777" w:rsidR="00CC3EC9" w:rsidRPr="00CC3EC9" w:rsidRDefault="00CC3EC9" w:rsidP="00CC3EC9">
      <w:pPr>
        <w:numPr>
          <w:ilvl w:val="0"/>
          <w:numId w:val="58"/>
        </w:numPr>
        <w:spacing w:before="120"/>
        <w:jc w:val="both"/>
        <w:rPr>
          <w:rFonts w:ascii="Noto Sans" w:hAnsi="Noto Sans" w:cs="Noto Sans"/>
          <w:sz w:val="20"/>
          <w:szCs w:val="20"/>
        </w:rPr>
      </w:pPr>
      <w:r w:rsidRPr="00CC3EC9">
        <w:rPr>
          <w:rFonts w:ascii="Noto Sans" w:hAnsi="Noto Sans" w:cs="Noto Sans"/>
          <w:sz w:val="20"/>
          <w:szCs w:val="20"/>
        </w:rPr>
        <w:t xml:space="preserve">Consolidar la evolución de la arquitectura preliminar </w:t>
      </w:r>
    </w:p>
    <w:p w14:paraId="175231CD" w14:textId="77777777" w:rsidR="00CC3EC9" w:rsidRPr="00CC3EC9" w:rsidRDefault="00CC3EC9" w:rsidP="00CC3EC9">
      <w:pPr>
        <w:numPr>
          <w:ilvl w:val="0"/>
          <w:numId w:val="58"/>
        </w:numPr>
        <w:spacing w:before="120"/>
        <w:jc w:val="both"/>
        <w:rPr>
          <w:rFonts w:ascii="Noto Sans" w:hAnsi="Noto Sans" w:cs="Noto Sans"/>
          <w:sz w:val="20"/>
          <w:szCs w:val="20"/>
        </w:rPr>
      </w:pPr>
      <w:r w:rsidRPr="00CC3EC9">
        <w:rPr>
          <w:rFonts w:ascii="Noto Sans" w:hAnsi="Noto Sans" w:cs="Noto Sans"/>
          <w:sz w:val="20"/>
          <w:szCs w:val="20"/>
        </w:rPr>
        <w:t xml:space="preserve">Integrar hallazgos y lógica de intervención </w:t>
      </w:r>
    </w:p>
    <w:p w14:paraId="474D3D25" w14:textId="77777777" w:rsidR="00CC3EC9" w:rsidRPr="00CC3EC9" w:rsidRDefault="00CC3EC9" w:rsidP="00CC3EC9">
      <w:pPr>
        <w:numPr>
          <w:ilvl w:val="0"/>
          <w:numId w:val="58"/>
        </w:numPr>
        <w:spacing w:before="120"/>
        <w:jc w:val="both"/>
        <w:rPr>
          <w:rFonts w:ascii="Noto Sans" w:hAnsi="Noto Sans" w:cs="Noto Sans"/>
          <w:sz w:val="20"/>
          <w:szCs w:val="20"/>
        </w:rPr>
      </w:pPr>
      <w:r w:rsidRPr="00CC3EC9">
        <w:rPr>
          <w:rFonts w:ascii="Noto Sans" w:hAnsi="Noto Sans" w:cs="Noto Sans"/>
          <w:sz w:val="20"/>
          <w:szCs w:val="20"/>
        </w:rPr>
        <w:t xml:space="preserve">Incorporar una teoría de cambio o lógica de intervención </w:t>
      </w:r>
    </w:p>
    <w:p w14:paraId="792F8CB4" w14:textId="77777777" w:rsidR="00CC3EC9" w:rsidRPr="00CC3EC9" w:rsidRDefault="00CC3EC9" w:rsidP="00CC3EC9">
      <w:pPr>
        <w:numPr>
          <w:ilvl w:val="0"/>
          <w:numId w:val="58"/>
        </w:numPr>
        <w:spacing w:before="120"/>
        <w:jc w:val="both"/>
        <w:rPr>
          <w:rFonts w:ascii="Noto Sans" w:hAnsi="Noto Sans" w:cs="Noto Sans"/>
          <w:sz w:val="20"/>
          <w:szCs w:val="20"/>
        </w:rPr>
      </w:pPr>
      <w:r w:rsidRPr="00CC3EC9">
        <w:rPr>
          <w:rFonts w:ascii="Noto Sans" w:hAnsi="Noto Sans" w:cs="Noto Sans"/>
          <w:sz w:val="20"/>
          <w:szCs w:val="20"/>
        </w:rPr>
        <w:lastRenderedPageBreak/>
        <w:t>Servir como base estructural para recomendaciones</w:t>
      </w:r>
    </w:p>
    <w:p w14:paraId="6A055E68" w14:textId="77777777" w:rsidR="00396386" w:rsidRPr="00396386" w:rsidRDefault="00396386" w:rsidP="00396386">
      <w:pPr>
        <w:spacing w:before="120"/>
        <w:jc w:val="both"/>
        <w:rPr>
          <w:rFonts w:ascii="Noto Sans" w:hAnsi="Noto Sans" w:cs="Noto Sans"/>
          <w:b/>
          <w:bCs/>
          <w:sz w:val="20"/>
          <w:szCs w:val="20"/>
        </w:rPr>
      </w:pPr>
      <w:r w:rsidRPr="00396386">
        <w:rPr>
          <w:rFonts w:ascii="Noto Sans" w:hAnsi="Noto Sans" w:cs="Noto Sans"/>
          <w:b/>
          <w:bCs/>
          <w:sz w:val="20"/>
          <w:szCs w:val="20"/>
        </w:rPr>
        <w:t>Características generales de los entregables</w:t>
      </w:r>
    </w:p>
    <w:p w14:paraId="34C0745C" w14:textId="77777777" w:rsidR="00CC3EC9" w:rsidRPr="00CC3EC9" w:rsidRDefault="00CC3EC9" w:rsidP="00CC3EC9">
      <w:pPr>
        <w:spacing w:before="120"/>
        <w:jc w:val="both"/>
        <w:rPr>
          <w:rFonts w:ascii="Noto Sans" w:hAnsi="Noto Sans" w:cs="Noto Sans"/>
          <w:sz w:val="20"/>
          <w:szCs w:val="20"/>
        </w:rPr>
      </w:pPr>
      <w:r w:rsidRPr="00CC3EC9">
        <w:rPr>
          <w:rFonts w:ascii="Noto Sans" w:hAnsi="Noto Sans" w:cs="Noto Sans"/>
          <w:sz w:val="20"/>
          <w:szCs w:val="20"/>
        </w:rPr>
        <w:t>Todos los entregables deberán:</w:t>
      </w:r>
    </w:p>
    <w:p w14:paraId="563CC037" w14:textId="6DE8AE1A" w:rsidR="00CC3EC9" w:rsidRPr="00CC3EC9" w:rsidRDefault="00CC3EC9" w:rsidP="00CC3EC9">
      <w:pPr>
        <w:numPr>
          <w:ilvl w:val="0"/>
          <w:numId w:val="59"/>
        </w:numPr>
        <w:spacing w:before="120"/>
        <w:jc w:val="both"/>
        <w:rPr>
          <w:rFonts w:ascii="Noto Sans" w:hAnsi="Noto Sans" w:cs="Noto Sans"/>
          <w:sz w:val="20"/>
          <w:szCs w:val="20"/>
        </w:rPr>
      </w:pPr>
      <w:r w:rsidRPr="00CC3EC9">
        <w:rPr>
          <w:rFonts w:ascii="Noto Sans" w:hAnsi="Noto Sans" w:cs="Noto Sans"/>
          <w:sz w:val="20"/>
          <w:szCs w:val="20"/>
        </w:rPr>
        <w:t xml:space="preserve">Presentarse en formato digital editable </w:t>
      </w:r>
      <w:r>
        <w:rPr>
          <w:rFonts w:ascii="Noto Sans" w:hAnsi="Noto Sans" w:cs="Noto Sans"/>
          <w:sz w:val="20"/>
          <w:szCs w:val="20"/>
        </w:rPr>
        <w:t>y PDF.</w:t>
      </w:r>
    </w:p>
    <w:p w14:paraId="73A6F32A" w14:textId="50FA5E42" w:rsidR="00CC3EC9" w:rsidRPr="00CC3EC9" w:rsidRDefault="00CC3EC9" w:rsidP="00CC3EC9">
      <w:pPr>
        <w:numPr>
          <w:ilvl w:val="0"/>
          <w:numId w:val="59"/>
        </w:numPr>
        <w:spacing w:before="120"/>
        <w:jc w:val="both"/>
        <w:rPr>
          <w:rFonts w:ascii="Noto Sans" w:hAnsi="Noto Sans" w:cs="Noto Sans"/>
          <w:sz w:val="20"/>
          <w:szCs w:val="20"/>
        </w:rPr>
      </w:pPr>
      <w:r w:rsidRPr="00CC3EC9">
        <w:rPr>
          <w:rFonts w:ascii="Noto Sans" w:hAnsi="Noto Sans" w:cs="Noto Sans"/>
          <w:sz w:val="20"/>
          <w:szCs w:val="20"/>
        </w:rPr>
        <w:t xml:space="preserve">Contar con versión ejecutiva </w:t>
      </w:r>
      <w:r>
        <w:rPr>
          <w:rFonts w:ascii="Noto Sans" w:hAnsi="Noto Sans" w:cs="Noto Sans"/>
          <w:sz w:val="20"/>
          <w:szCs w:val="20"/>
        </w:rPr>
        <w:t>(presentación de Power Point).</w:t>
      </w:r>
    </w:p>
    <w:p w14:paraId="66CB95C1" w14:textId="77777777" w:rsidR="00CC3EC9" w:rsidRPr="00CC3EC9" w:rsidRDefault="00CC3EC9" w:rsidP="00CC3EC9">
      <w:pPr>
        <w:numPr>
          <w:ilvl w:val="0"/>
          <w:numId w:val="59"/>
        </w:numPr>
        <w:spacing w:before="120"/>
        <w:jc w:val="both"/>
        <w:rPr>
          <w:rFonts w:ascii="Noto Sans" w:hAnsi="Noto Sans" w:cs="Noto Sans"/>
          <w:sz w:val="20"/>
          <w:szCs w:val="20"/>
        </w:rPr>
      </w:pPr>
      <w:r w:rsidRPr="00CC3EC9">
        <w:rPr>
          <w:rFonts w:ascii="Noto Sans" w:hAnsi="Noto Sans" w:cs="Noto Sans"/>
          <w:sz w:val="20"/>
          <w:szCs w:val="20"/>
        </w:rPr>
        <w:t xml:space="preserve">Cumplir con criterios de claridad técnica, consistencia metodológica y trazabilidad </w:t>
      </w:r>
    </w:p>
    <w:p w14:paraId="2B3D04ED" w14:textId="77777777" w:rsidR="00CC3EC9" w:rsidRPr="00CC3EC9" w:rsidRDefault="00CC3EC9" w:rsidP="00CC3EC9">
      <w:pPr>
        <w:numPr>
          <w:ilvl w:val="0"/>
          <w:numId w:val="59"/>
        </w:numPr>
        <w:spacing w:before="120"/>
        <w:jc w:val="both"/>
        <w:rPr>
          <w:rFonts w:ascii="Noto Sans" w:hAnsi="Noto Sans" w:cs="Noto Sans"/>
          <w:sz w:val="20"/>
          <w:szCs w:val="20"/>
        </w:rPr>
      </w:pPr>
      <w:r w:rsidRPr="00CC3EC9">
        <w:rPr>
          <w:rFonts w:ascii="Noto Sans" w:hAnsi="Noto Sans" w:cs="Noto Sans"/>
          <w:sz w:val="20"/>
          <w:szCs w:val="20"/>
        </w:rPr>
        <w:t xml:space="preserve">Estar redactados en lenguaje claro y orientado a la toma de decisiones </w:t>
      </w:r>
    </w:p>
    <w:p w14:paraId="5EF2BC95" w14:textId="77777777" w:rsidR="00CC3EC9" w:rsidRPr="00CC3EC9" w:rsidRDefault="00CC3EC9" w:rsidP="00CC3EC9">
      <w:pPr>
        <w:numPr>
          <w:ilvl w:val="0"/>
          <w:numId w:val="59"/>
        </w:numPr>
        <w:spacing w:before="120"/>
        <w:jc w:val="both"/>
        <w:rPr>
          <w:rFonts w:ascii="Noto Sans" w:hAnsi="Noto Sans" w:cs="Noto Sans"/>
          <w:sz w:val="20"/>
          <w:szCs w:val="20"/>
        </w:rPr>
      </w:pPr>
      <w:r w:rsidRPr="00CC3EC9">
        <w:rPr>
          <w:rFonts w:ascii="Noto Sans" w:hAnsi="Noto Sans" w:cs="Noto Sans"/>
          <w:sz w:val="20"/>
          <w:szCs w:val="20"/>
        </w:rPr>
        <w:t xml:space="preserve">Incorporar elementos gráficos que faciliten la comprensión </w:t>
      </w:r>
    </w:p>
    <w:p w14:paraId="21397AB8" w14:textId="6F92F1D4" w:rsidR="00CC3EC9" w:rsidRPr="00CC3EC9" w:rsidRDefault="54C9626C" w:rsidP="00CC3EC9">
      <w:pPr>
        <w:spacing w:before="120"/>
        <w:jc w:val="both"/>
        <w:rPr>
          <w:rFonts w:ascii="Noto Sans" w:hAnsi="Noto Sans" w:cs="Noto Sans"/>
          <w:sz w:val="20"/>
          <w:szCs w:val="20"/>
        </w:rPr>
      </w:pPr>
      <w:r w:rsidRPr="65093AE6">
        <w:rPr>
          <w:rFonts w:ascii="Noto Sans" w:hAnsi="Noto Sans" w:cs="Noto Sans"/>
          <w:sz w:val="20"/>
          <w:szCs w:val="20"/>
        </w:rPr>
        <w:t xml:space="preserve">Los entregables estarán sujetos a revisión y validación por parte del área técnica. </w:t>
      </w:r>
      <w:r w:rsidR="36B78C5E" w:rsidRPr="65093AE6">
        <w:rPr>
          <w:rFonts w:ascii="Noto Sans" w:eastAsia="Noto Sans" w:hAnsi="Noto Sans" w:cs="Noto Sans"/>
          <w:color w:val="000000" w:themeColor="text1"/>
          <w:sz w:val="20"/>
          <w:szCs w:val="20"/>
        </w:rPr>
        <w:t>El entregable final podrá solicitarse en versión impresa, una vez validado.</w:t>
      </w:r>
      <w:r>
        <w:t xml:space="preserve"> </w:t>
      </w:r>
      <w:r w:rsidRPr="65093AE6">
        <w:rPr>
          <w:rFonts w:ascii="Noto Sans" w:hAnsi="Noto Sans" w:cs="Noto Sans"/>
          <w:sz w:val="20"/>
          <w:szCs w:val="20"/>
        </w:rPr>
        <w:t>La validación de los entregables se realizará por escrito por el área técnica y conforme a lo descrito en el presente documento.</w:t>
      </w:r>
    </w:p>
    <w:p w14:paraId="3525AF79" w14:textId="77777777" w:rsidR="00CC3EC9" w:rsidRPr="00CC3EC9" w:rsidRDefault="00CC3EC9" w:rsidP="00CC3EC9">
      <w:pPr>
        <w:spacing w:before="120"/>
        <w:jc w:val="both"/>
        <w:rPr>
          <w:rFonts w:ascii="Noto Sans" w:hAnsi="Noto Sans" w:cs="Noto Sans"/>
          <w:sz w:val="20"/>
          <w:szCs w:val="20"/>
        </w:rPr>
      </w:pPr>
      <w:r w:rsidRPr="00CC3EC9">
        <w:rPr>
          <w:rFonts w:ascii="Noto Sans" w:hAnsi="Noto Sans" w:cs="Noto Sans"/>
          <w:sz w:val="20"/>
          <w:szCs w:val="20"/>
        </w:rPr>
        <w:t>Todos los productos generados serán propiedad del Instituto Mexicano del Seguro Social (IMSS).</w:t>
      </w:r>
    </w:p>
    <w:p w14:paraId="054121B2" w14:textId="77777777" w:rsidR="006453F3" w:rsidRDefault="006453F3" w:rsidP="006453F3">
      <w:pPr>
        <w:spacing w:before="120"/>
        <w:jc w:val="both"/>
        <w:rPr>
          <w:rFonts w:ascii="Noto Sans" w:hAnsi="Noto Sans" w:cs="Noto Sans"/>
          <w:sz w:val="20"/>
          <w:szCs w:val="20"/>
        </w:rPr>
      </w:pPr>
    </w:p>
    <w:p w14:paraId="7B62E6E2" w14:textId="267D8674" w:rsidR="00DB3179" w:rsidRPr="00DB3179" w:rsidRDefault="00DB3179" w:rsidP="00DB3179">
      <w:pPr>
        <w:spacing w:before="120"/>
        <w:jc w:val="both"/>
        <w:rPr>
          <w:rFonts w:ascii="Noto Sans" w:hAnsi="Noto Sans" w:cs="Noto Sans"/>
          <w:b/>
          <w:bCs/>
        </w:rPr>
      </w:pPr>
      <w:r w:rsidRPr="00DB3179">
        <w:rPr>
          <w:rFonts w:ascii="Noto Sans" w:hAnsi="Noto Sans" w:cs="Noto Sans"/>
          <w:b/>
          <w:bCs/>
        </w:rPr>
        <w:t>I</w:t>
      </w:r>
      <w:r w:rsidR="002762BA">
        <w:rPr>
          <w:rFonts w:ascii="Noto Sans" w:hAnsi="Noto Sans" w:cs="Noto Sans"/>
          <w:b/>
          <w:bCs/>
        </w:rPr>
        <w:t>V</w:t>
      </w:r>
      <w:r w:rsidR="00920554">
        <w:rPr>
          <w:rFonts w:ascii="Noto Sans" w:hAnsi="Noto Sans" w:cs="Noto Sans"/>
          <w:b/>
          <w:bCs/>
        </w:rPr>
        <w:t>.</w:t>
      </w:r>
      <w:r w:rsidRPr="00DB3179">
        <w:rPr>
          <w:rFonts w:ascii="Noto Sans" w:hAnsi="Noto Sans" w:cs="Noto Sans"/>
          <w:b/>
          <w:bCs/>
        </w:rPr>
        <w:t xml:space="preserve"> Lugar y condiciones de prestación del servicio</w:t>
      </w:r>
    </w:p>
    <w:p w14:paraId="4DD7CB03" w14:textId="77777777" w:rsidR="00CC3EC9" w:rsidRPr="00CC3EC9" w:rsidRDefault="00CC3EC9" w:rsidP="00CC3EC9">
      <w:pPr>
        <w:spacing w:before="120"/>
        <w:jc w:val="both"/>
        <w:rPr>
          <w:rFonts w:ascii="Noto Sans" w:hAnsi="Noto Sans" w:cs="Noto Sans"/>
          <w:sz w:val="20"/>
          <w:szCs w:val="20"/>
        </w:rPr>
      </w:pPr>
      <w:r w:rsidRPr="00CC3EC9">
        <w:rPr>
          <w:rFonts w:ascii="Noto Sans" w:hAnsi="Noto Sans" w:cs="Noto Sans"/>
          <w:sz w:val="20"/>
          <w:szCs w:val="20"/>
        </w:rPr>
        <w:t>El servicio se prestará bajo un esquema híbrido, que combine el trabajo remoto con la realización de reuniones presenciales y sesiones virtuales de seguimiento, validación y coordinación institucional, en congruencia con el enfoque metodológico, los mecanismos de interacción y la naturaleza progresiva del servicio.</w:t>
      </w:r>
    </w:p>
    <w:p w14:paraId="6A941B83" w14:textId="77777777" w:rsidR="00CC3EC9" w:rsidRPr="00CC3EC9" w:rsidRDefault="00CC3EC9" w:rsidP="00CC3EC9">
      <w:pPr>
        <w:spacing w:before="120"/>
        <w:jc w:val="both"/>
        <w:rPr>
          <w:rFonts w:ascii="Noto Sans" w:hAnsi="Noto Sans" w:cs="Noto Sans"/>
          <w:sz w:val="20"/>
          <w:szCs w:val="20"/>
        </w:rPr>
      </w:pPr>
      <w:r w:rsidRPr="00CC3EC9">
        <w:rPr>
          <w:rFonts w:ascii="Noto Sans" w:hAnsi="Noto Sans" w:cs="Noto Sans"/>
          <w:sz w:val="20"/>
          <w:szCs w:val="20"/>
        </w:rPr>
        <w:t xml:space="preserve">El trabajo remoto estará orientado al desarrollo analítico del servicio, incluyendo la integración y sistematización de evidencia, la construcción y refinamiento de la arquitectura metodológica integrada, la estructuración de hallazgos, así como la elaboración de los entregables correspondientes a los </w:t>
      </w:r>
      <w:r w:rsidRPr="00CC3EC9">
        <w:rPr>
          <w:rFonts w:ascii="Noto Sans" w:hAnsi="Noto Sans" w:cs="Noto Sans"/>
          <w:b/>
          <w:bCs/>
          <w:sz w:val="20"/>
          <w:szCs w:val="20"/>
        </w:rPr>
        <w:t>Conceptos A, B y C</w:t>
      </w:r>
      <w:r w:rsidRPr="00CC3EC9">
        <w:rPr>
          <w:rFonts w:ascii="Noto Sans" w:hAnsi="Noto Sans" w:cs="Noto Sans"/>
          <w:sz w:val="20"/>
          <w:szCs w:val="20"/>
        </w:rPr>
        <w:t>. Este esquema permitirá asegurar continuidad operativa, profundidad técnica y eficiencia en la generación de productos.</w:t>
      </w:r>
    </w:p>
    <w:p w14:paraId="4EF0603B" w14:textId="77777777" w:rsidR="00CC3EC9" w:rsidRPr="00CC3EC9" w:rsidRDefault="00CC3EC9" w:rsidP="00CC3EC9">
      <w:pPr>
        <w:spacing w:before="120"/>
        <w:jc w:val="both"/>
        <w:rPr>
          <w:rFonts w:ascii="Noto Sans" w:hAnsi="Noto Sans" w:cs="Noto Sans"/>
          <w:sz w:val="20"/>
          <w:szCs w:val="20"/>
        </w:rPr>
      </w:pPr>
      <w:r w:rsidRPr="00CC3EC9">
        <w:rPr>
          <w:rFonts w:ascii="Noto Sans" w:hAnsi="Noto Sans" w:cs="Noto Sans"/>
          <w:sz w:val="20"/>
          <w:szCs w:val="20"/>
        </w:rPr>
        <w:t xml:space="preserve">Por su parte, las reuniones presenciales se llevarán a cabo en la </w:t>
      </w:r>
      <w:r w:rsidRPr="00CC3EC9">
        <w:rPr>
          <w:rFonts w:ascii="Noto Sans" w:hAnsi="Noto Sans" w:cs="Noto Sans"/>
          <w:b/>
          <w:bCs/>
          <w:sz w:val="20"/>
          <w:szCs w:val="20"/>
        </w:rPr>
        <w:t>Ciudad de México</w:t>
      </w:r>
      <w:r w:rsidRPr="00CC3EC9">
        <w:rPr>
          <w:rFonts w:ascii="Noto Sans" w:hAnsi="Noto Sans" w:cs="Noto Sans"/>
          <w:sz w:val="20"/>
          <w:szCs w:val="20"/>
        </w:rPr>
        <w:t>, en la sede que determine el área requirente, y tendrán como propósito facilitar espacios de validación, deliberación técnica, alineación estratégica y toma de decisiones con los actores institucionales involucrados. Estas sesiones serán particularmente relevantes para la validación de la arquitectura preliminar, el refinamiento del análisis y la consolidación de la arquitectura metodológica integrada final, así como para la presentación de resultados.</w:t>
      </w:r>
    </w:p>
    <w:p w14:paraId="76A8A9FF" w14:textId="77777777" w:rsidR="00CC3EC9" w:rsidRPr="00CC3EC9" w:rsidRDefault="00CC3EC9" w:rsidP="00CC3EC9">
      <w:pPr>
        <w:spacing w:before="120"/>
        <w:jc w:val="both"/>
        <w:rPr>
          <w:rFonts w:ascii="Noto Sans" w:hAnsi="Noto Sans" w:cs="Noto Sans"/>
          <w:sz w:val="20"/>
          <w:szCs w:val="20"/>
        </w:rPr>
      </w:pPr>
      <w:r w:rsidRPr="00CC3EC9">
        <w:rPr>
          <w:rFonts w:ascii="Noto Sans" w:hAnsi="Noto Sans" w:cs="Noto Sans"/>
          <w:sz w:val="20"/>
          <w:szCs w:val="20"/>
        </w:rPr>
        <w:t xml:space="preserve">Adicionalmente, las sesiones virtuales deberán garantizar la continuidad del seguimiento técnico del proyecto, la revisión periódica de avances, la validación progresiva de productos y la alineación metodológica durante toda la vigencia del servicio. Estas sesiones permitirán </w:t>
      </w:r>
      <w:r w:rsidRPr="00CC3EC9">
        <w:rPr>
          <w:rFonts w:ascii="Noto Sans" w:hAnsi="Noto Sans" w:cs="Noto Sans"/>
          <w:sz w:val="20"/>
          <w:szCs w:val="20"/>
        </w:rPr>
        <w:lastRenderedPageBreak/>
        <w:t>asegurar la adecuada articulación entre los distintos insumos analíticos y la incorporación oportuna de la retroalimentación institucional.</w:t>
      </w:r>
    </w:p>
    <w:p w14:paraId="3F8E916D" w14:textId="77777777" w:rsidR="00CC3EC9" w:rsidRPr="00CC3EC9" w:rsidRDefault="00CC3EC9" w:rsidP="00CC3EC9">
      <w:pPr>
        <w:spacing w:before="120"/>
        <w:jc w:val="both"/>
        <w:rPr>
          <w:rFonts w:ascii="Noto Sans" w:hAnsi="Noto Sans" w:cs="Noto Sans"/>
          <w:sz w:val="20"/>
          <w:szCs w:val="20"/>
        </w:rPr>
      </w:pPr>
      <w:r w:rsidRPr="00CC3EC9">
        <w:rPr>
          <w:rFonts w:ascii="Noto Sans" w:hAnsi="Noto Sans" w:cs="Noto Sans"/>
          <w:sz w:val="20"/>
          <w:szCs w:val="20"/>
        </w:rPr>
        <w:t>El proveedor deberá contar con la disponibilidad y capacidad operativa para participar de manera oportuna en reuniones periódicas de trabajo, sesiones de validación técnica, talleres y espacios de coordinación que convoque el área requirente, garantizando una comunicación continua, efectiva y estructurada con los equipos institucionales involucrados. Asimismo, deberá atender de manera diligente los requerimientos de información, ajustes y retroalimentación que se deriven del proceso de seguimiento y validación de los productos.</w:t>
      </w:r>
    </w:p>
    <w:p w14:paraId="5B6DCAC1" w14:textId="77777777" w:rsidR="00CC3EC9" w:rsidRPr="00CC3EC9" w:rsidRDefault="00CC3EC9" w:rsidP="00CC3EC9">
      <w:pPr>
        <w:spacing w:before="120"/>
        <w:jc w:val="both"/>
        <w:rPr>
          <w:rFonts w:ascii="Noto Sans" w:hAnsi="Noto Sans" w:cs="Noto Sans"/>
          <w:sz w:val="20"/>
          <w:szCs w:val="20"/>
        </w:rPr>
      </w:pPr>
      <w:r w:rsidRPr="00CC3EC9">
        <w:rPr>
          <w:rFonts w:ascii="Noto Sans" w:hAnsi="Noto Sans" w:cs="Noto Sans"/>
          <w:sz w:val="20"/>
          <w:szCs w:val="20"/>
        </w:rPr>
        <w:t>El servicio se prestará de conformidad con el programa de trabajo acordado y en apego a los mecanismos de interacción definidos, asegurando la adecuada coordinación entre las actividades remotas y presenciales, así como la consistencia metodológica y el cumplimiento de los objetivos y entregables establecidos.</w:t>
      </w:r>
    </w:p>
    <w:p w14:paraId="1E0824E2" w14:textId="313C03EF" w:rsidR="00CC3EC9" w:rsidRPr="00CC3EC9" w:rsidRDefault="54C9626C" w:rsidP="00CC3EC9">
      <w:pPr>
        <w:spacing w:before="120"/>
        <w:jc w:val="both"/>
        <w:rPr>
          <w:rFonts w:ascii="Noto Sans" w:hAnsi="Noto Sans" w:cs="Noto Sans"/>
          <w:sz w:val="20"/>
          <w:szCs w:val="20"/>
        </w:rPr>
      </w:pPr>
      <w:r w:rsidRPr="65093AE6">
        <w:rPr>
          <w:rFonts w:ascii="Noto Sans" w:hAnsi="Noto Sans" w:cs="Noto Sans"/>
          <w:sz w:val="20"/>
          <w:szCs w:val="20"/>
        </w:rPr>
        <w:t>En cuanto a la entrega de productos, los entregables deberán remitirse en formato digital editable y en formato PDF a las cuentas de correo electrónico de las personas designadas como área técnica y área requirente</w:t>
      </w:r>
      <w:r w:rsidR="41FAB5C2" w:rsidRPr="65093AE6">
        <w:rPr>
          <w:rFonts w:ascii="Noto Sans" w:hAnsi="Noto Sans" w:cs="Noto Sans"/>
          <w:sz w:val="20"/>
          <w:szCs w:val="20"/>
        </w:rPr>
        <w:t xml:space="preserve"> y a quienes éstas determinen</w:t>
      </w:r>
      <w:r w:rsidRPr="65093AE6">
        <w:rPr>
          <w:rFonts w:ascii="Noto Sans" w:hAnsi="Noto Sans" w:cs="Noto Sans"/>
          <w:sz w:val="20"/>
          <w:szCs w:val="20"/>
        </w:rPr>
        <w:t>, conforme a los plazos establecidos en el programa de trabajo.</w:t>
      </w:r>
    </w:p>
    <w:p w14:paraId="6347BF27" w14:textId="77777777" w:rsidR="00B04442" w:rsidRPr="00DB3179" w:rsidRDefault="00B04442" w:rsidP="00B04442">
      <w:pPr>
        <w:spacing w:before="120"/>
        <w:ind w:left="720"/>
        <w:jc w:val="both"/>
        <w:rPr>
          <w:rFonts w:ascii="Noto Sans" w:hAnsi="Noto Sans" w:cs="Noto Sans"/>
          <w:sz w:val="20"/>
          <w:szCs w:val="20"/>
        </w:rPr>
      </w:pPr>
    </w:p>
    <w:p w14:paraId="078BA1CC" w14:textId="73BBA71A" w:rsidR="00920554" w:rsidRPr="007476C6" w:rsidRDefault="00920554" w:rsidP="00920554">
      <w:pPr>
        <w:spacing w:before="120"/>
        <w:jc w:val="both"/>
        <w:rPr>
          <w:rFonts w:ascii="Times New Roman" w:eastAsia="Times New Roman" w:hAnsi="Times New Roman" w:cs="Times New Roman"/>
          <w:color w:val="000000"/>
        </w:rPr>
      </w:pPr>
      <w:r w:rsidRPr="00920554">
        <w:rPr>
          <w:rFonts w:ascii="Noto Sans" w:eastAsia="Times New Roman" w:hAnsi="Noto Sans" w:cs="Noto Sans"/>
          <w:b/>
          <w:bCs/>
          <w:color w:val="000000"/>
        </w:rPr>
        <w:t>V. Condiciones de uso de la información obtenida a través del servicio</w:t>
      </w:r>
    </w:p>
    <w:p w14:paraId="12E260F7" w14:textId="77777777" w:rsidR="00920554" w:rsidRPr="007476C6" w:rsidRDefault="00920554" w:rsidP="00920554">
      <w:pPr>
        <w:spacing w:before="120"/>
        <w:jc w:val="both"/>
        <w:rPr>
          <w:rFonts w:ascii="Times New Roman" w:eastAsia="Times New Roman" w:hAnsi="Times New Roman" w:cs="Times New Roman"/>
          <w:color w:val="000000"/>
        </w:rPr>
      </w:pPr>
      <w:r w:rsidRPr="007476C6">
        <w:rPr>
          <w:rFonts w:ascii="Noto Sans" w:eastAsia="Times New Roman" w:hAnsi="Noto Sans" w:cs="Noto Sans"/>
          <w:color w:val="000000"/>
          <w:sz w:val="20"/>
          <w:szCs w:val="20"/>
        </w:rPr>
        <w:t>El IMSS tiene la propiedad única y exclusiva sobre la información brindada al licitante ganador y de la que sea obtenida a través del levantamiento; el licitante ganador deberá garantizar en todo momento que su servicio se realice con estricta seguridad y confidencialidad.</w:t>
      </w:r>
    </w:p>
    <w:p w14:paraId="11AEA54C" w14:textId="77777777" w:rsidR="00920554" w:rsidRPr="007476C6" w:rsidRDefault="00920554" w:rsidP="00920554">
      <w:pPr>
        <w:spacing w:before="120"/>
        <w:jc w:val="both"/>
        <w:rPr>
          <w:rFonts w:ascii="Times New Roman" w:eastAsia="Times New Roman" w:hAnsi="Times New Roman" w:cs="Times New Roman"/>
          <w:color w:val="000000"/>
        </w:rPr>
      </w:pPr>
      <w:r w:rsidRPr="007476C6">
        <w:rPr>
          <w:rFonts w:ascii="Noto Sans" w:eastAsia="Times New Roman" w:hAnsi="Noto Sans" w:cs="Noto Sans"/>
          <w:color w:val="000000"/>
          <w:sz w:val="20"/>
          <w:szCs w:val="20"/>
        </w:rPr>
        <w:t>Asimismo, se restringe al licitante ganador el uso parcial o total de esa información, así como de divulgarla en cualquiera de los ámbitos en los que se pudiera utilizar.</w:t>
      </w:r>
    </w:p>
    <w:p w14:paraId="4FDDB593" w14:textId="58A1721F" w:rsidR="006453F3" w:rsidRPr="00DB3179" w:rsidRDefault="17304B98" w:rsidP="006453F3">
      <w:pPr>
        <w:spacing w:before="120"/>
        <w:jc w:val="both"/>
        <w:rPr>
          <w:rFonts w:ascii="Noto Sans" w:hAnsi="Noto Sans" w:cs="Noto Sans"/>
          <w:sz w:val="20"/>
          <w:szCs w:val="20"/>
        </w:rPr>
      </w:pPr>
      <w:r w:rsidRPr="65093AE6">
        <w:rPr>
          <w:rFonts w:ascii="Noto Sans" w:eastAsia="Times New Roman" w:hAnsi="Noto Sans" w:cs="Noto Sans"/>
          <w:color w:val="000000" w:themeColor="text1"/>
          <w:sz w:val="20"/>
          <w:szCs w:val="20"/>
        </w:rPr>
        <w:t xml:space="preserve">Para efecto de lo anterior, </w:t>
      </w:r>
      <w:r w:rsidRPr="65093AE6">
        <w:rPr>
          <w:rFonts w:ascii="Noto Sans" w:eastAsia="Times New Roman" w:hAnsi="Noto Sans" w:cs="Noto Sans"/>
          <w:b/>
          <w:bCs/>
          <w:color w:val="000000" w:themeColor="text1"/>
          <w:sz w:val="20"/>
          <w:szCs w:val="20"/>
        </w:rPr>
        <w:t>el proveedor debe presentar un escrito dirigido al administrador del contrato en papel membretado y firmado en el que se comprometa a dar cumplimiento a lo señalado en este apartado y a lo establecido en la Ley Federal de Protección de Datos Personales en Posesión de los Particulares y su Reglamento</w:t>
      </w:r>
      <w:r w:rsidRPr="65093AE6">
        <w:rPr>
          <w:rFonts w:ascii="Noto Sans" w:eastAsia="Times New Roman" w:hAnsi="Noto Sans" w:cs="Noto Sans"/>
          <w:color w:val="000000" w:themeColor="text1"/>
          <w:sz w:val="20"/>
          <w:szCs w:val="20"/>
        </w:rPr>
        <w:t>. </w:t>
      </w:r>
      <w:r w:rsidR="67A85163" w:rsidRPr="65093AE6">
        <w:rPr>
          <w:rFonts w:ascii="Noto Sans" w:eastAsia="Times New Roman" w:hAnsi="Noto Sans" w:cs="Noto Sans"/>
          <w:color w:val="000000" w:themeColor="text1"/>
          <w:sz w:val="20"/>
          <w:szCs w:val="20"/>
        </w:rPr>
        <w:t xml:space="preserve"> </w:t>
      </w:r>
      <w:r w:rsidR="67A85163" w:rsidRPr="65093AE6">
        <w:rPr>
          <w:rFonts w:ascii="Noto Sans" w:hAnsi="Noto Sans" w:cs="Noto Sans"/>
          <w:color w:val="000000" w:themeColor="text1"/>
          <w:sz w:val="20"/>
          <w:szCs w:val="20"/>
        </w:rPr>
        <w:t>Lo anterior será aplicable durante la vigencia del contrato y con posterioridad a su conclusión.</w:t>
      </w:r>
    </w:p>
    <w:p w14:paraId="1229D256" w14:textId="7DEBAE06" w:rsidR="65093AE6" w:rsidRDefault="65093AE6" w:rsidP="65093AE6">
      <w:pPr>
        <w:spacing w:before="120"/>
        <w:jc w:val="both"/>
        <w:rPr>
          <w:rFonts w:ascii="Noto Sans" w:hAnsi="Noto Sans" w:cs="Noto Sans"/>
          <w:color w:val="000000" w:themeColor="text1"/>
          <w:sz w:val="20"/>
          <w:szCs w:val="20"/>
        </w:rPr>
      </w:pPr>
    </w:p>
    <w:p w14:paraId="4099B3E2" w14:textId="26CEE9CB" w:rsidR="4C3CE142" w:rsidRDefault="4C3CE142" w:rsidP="65093AE6">
      <w:pPr>
        <w:pStyle w:val="Prrafodelista"/>
        <w:numPr>
          <w:ilvl w:val="0"/>
          <w:numId w:val="1"/>
        </w:numPr>
        <w:spacing w:before="120" w:line="259" w:lineRule="auto"/>
        <w:jc w:val="both"/>
        <w:rPr>
          <w:rFonts w:ascii="Noto Sans" w:hAnsi="Noto Sans" w:cs="Noto Sans"/>
          <w:b/>
          <w:bCs/>
        </w:rPr>
      </w:pPr>
      <w:r w:rsidRPr="65093AE6">
        <w:rPr>
          <w:rFonts w:ascii="Noto Sans" w:hAnsi="Noto Sans" w:cs="Noto Sans"/>
          <w:b/>
          <w:bCs/>
        </w:rPr>
        <w:t>REQUERIMIENTO DE PRUEBAS Y MUESTRAS.</w:t>
      </w:r>
    </w:p>
    <w:p w14:paraId="0AC35270" w14:textId="09B988C6" w:rsidR="6AD2C5A8" w:rsidRDefault="6AD2C5A8" w:rsidP="65093AE6">
      <w:pPr>
        <w:spacing w:before="120" w:line="259" w:lineRule="auto"/>
        <w:jc w:val="both"/>
        <w:rPr>
          <w:rFonts w:ascii="Noto Sans" w:hAnsi="Noto Sans" w:cs="Noto Sans"/>
          <w:color w:val="000000" w:themeColor="text1"/>
          <w:sz w:val="20"/>
          <w:szCs w:val="20"/>
        </w:rPr>
      </w:pPr>
      <w:r w:rsidRPr="65093AE6">
        <w:rPr>
          <w:rFonts w:ascii="Noto Sans" w:hAnsi="Noto Sans" w:cs="Noto Sans"/>
          <w:color w:val="000000" w:themeColor="text1"/>
          <w:sz w:val="20"/>
          <w:szCs w:val="20"/>
        </w:rPr>
        <w:t>No aplica.</w:t>
      </w:r>
    </w:p>
    <w:p w14:paraId="546A3CE4" w14:textId="728E3E54" w:rsidR="65093AE6" w:rsidRDefault="65093AE6" w:rsidP="65093AE6">
      <w:pPr>
        <w:spacing w:before="120" w:line="259" w:lineRule="auto"/>
        <w:jc w:val="both"/>
        <w:rPr>
          <w:rFonts w:ascii="Noto Sans" w:hAnsi="Noto Sans" w:cs="Noto Sans"/>
          <w:color w:val="000000" w:themeColor="text1"/>
          <w:sz w:val="20"/>
          <w:szCs w:val="20"/>
        </w:rPr>
      </w:pPr>
    </w:p>
    <w:p w14:paraId="2691A520" w14:textId="1ECA2F40" w:rsidR="4C3CE142" w:rsidRDefault="4C3CE142" w:rsidP="65093AE6">
      <w:pPr>
        <w:pStyle w:val="Prrafodelista"/>
        <w:numPr>
          <w:ilvl w:val="0"/>
          <w:numId w:val="1"/>
        </w:numPr>
        <w:spacing w:before="120" w:line="259" w:lineRule="auto"/>
        <w:jc w:val="both"/>
        <w:rPr>
          <w:rFonts w:ascii="Noto Sans" w:hAnsi="Noto Sans" w:cs="Noto Sans"/>
          <w:b/>
          <w:bCs/>
        </w:rPr>
      </w:pPr>
      <w:r w:rsidRPr="65093AE6">
        <w:rPr>
          <w:rFonts w:ascii="Noto Sans" w:hAnsi="Noto Sans" w:cs="Noto Sans"/>
          <w:b/>
          <w:bCs/>
        </w:rPr>
        <w:t xml:space="preserve">MODIFICACIONES A LA ESPECIFICACIÓN TÉCNICA DE ALGÚN BIEN QUE NO SE ENCUENTRE REGULADO POR EL COMPENDIO NACIONAL </w:t>
      </w:r>
      <w:r w:rsidRPr="65093AE6">
        <w:rPr>
          <w:rFonts w:ascii="Noto Sans" w:hAnsi="Noto Sans" w:cs="Noto Sans"/>
          <w:b/>
          <w:bCs/>
        </w:rPr>
        <w:lastRenderedPageBreak/>
        <w:t xml:space="preserve">DE INSUMOS PARA LA SALUD EXPEDIDO POR EL CONSEJO DE SALUBRIDAD GENERAL, EL CUADRO BÁSICO Y CATÁLOGO DE INSTRUMENTAL Y EQUIPO </w:t>
      </w:r>
      <w:r w:rsidR="26CCDF9E" w:rsidRPr="65093AE6">
        <w:rPr>
          <w:rFonts w:ascii="Noto Sans" w:hAnsi="Noto Sans" w:cs="Noto Sans"/>
          <w:b/>
          <w:bCs/>
        </w:rPr>
        <w:t>MÉDICO EMITIDOS POR LA COMISIÓN INTERINSTITUCIONAL DEL CUADRO BÁSICO Y CATÁLOGO DE INSUMOS DEL SECTOR SALUD Y EL CBI.</w:t>
      </w:r>
    </w:p>
    <w:p w14:paraId="702FA7DD" w14:textId="1D139EA4" w:rsidR="62B3D919" w:rsidRDefault="62B3D919" w:rsidP="65093AE6">
      <w:pPr>
        <w:spacing w:before="120" w:line="259" w:lineRule="auto"/>
        <w:jc w:val="both"/>
        <w:rPr>
          <w:rFonts w:ascii="Noto Sans" w:hAnsi="Noto Sans" w:cs="Noto Sans"/>
          <w:color w:val="000000" w:themeColor="text1"/>
          <w:sz w:val="20"/>
          <w:szCs w:val="20"/>
        </w:rPr>
      </w:pPr>
      <w:r w:rsidRPr="65093AE6">
        <w:rPr>
          <w:rFonts w:ascii="Noto Sans" w:hAnsi="Noto Sans" w:cs="Noto Sans"/>
          <w:color w:val="000000" w:themeColor="text1"/>
          <w:sz w:val="20"/>
          <w:szCs w:val="20"/>
        </w:rPr>
        <w:t>No aplica.</w:t>
      </w:r>
    </w:p>
    <w:p w14:paraId="18AC80AB" w14:textId="44428C13" w:rsidR="65093AE6" w:rsidRDefault="65093AE6" w:rsidP="65093AE6">
      <w:pPr>
        <w:spacing w:before="120" w:line="259" w:lineRule="auto"/>
        <w:jc w:val="both"/>
        <w:rPr>
          <w:rFonts w:ascii="Noto Sans" w:hAnsi="Noto Sans" w:cs="Noto Sans"/>
          <w:b/>
          <w:bCs/>
        </w:rPr>
      </w:pPr>
    </w:p>
    <w:p w14:paraId="5DE99DCC" w14:textId="4B77FAE8" w:rsidR="26CCDF9E" w:rsidRDefault="26CCDF9E" w:rsidP="65093AE6">
      <w:pPr>
        <w:pStyle w:val="Prrafodelista"/>
        <w:numPr>
          <w:ilvl w:val="0"/>
          <w:numId w:val="1"/>
        </w:numPr>
        <w:spacing w:before="120" w:line="259" w:lineRule="auto"/>
        <w:jc w:val="both"/>
        <w:rPr>
          <w:rFonts w:ascii="Noto Sans" w:hAnsi="Noto Sans" w:cs="Noto Sans"/>
          <w:b/>
          <w:bCs/>
        </w:rPr>
      </w:pPr>
      <w:r w:rsidRPr="65093AE6">
        <w:rPr>
          <w:rFonts w:ascii="Noto Sans" w:hAnsi="Noto Sans" w:cs="Noto Sans"/>
          <w:b/>
          <w:bCs/>
        </w:rPr>
        <w:t>MODIFICACIONES A LAS ESPECIFICACIONES TÉCNICAS DE UN BIEN RESPECTO DE LAS ESTIPULADAS EN EL EJERCICIO ANTERIOR.</w:t>
      </w:r>
    </w:p>
    <w:p w14:paraId="1949450A" w14:textId="09B988C6" w:rsidR="53EBCC5E" w:rsidRDefault="53EBCC5E" w:rsidP="65093AE6">
      <w:pPr>
        <w:spacing w:before="120" w:line="259" w:lineRule="auto"/>
        <w:jc w:val="both"/>
        <w:rPr>
          <w:rFonts w:ascii="Noto Sans" w:hAnsi="Noto Sans" w:cs="Noto Sans"/>
          <w:color w:val="000000" w:themeColor="text1"/>
          <w:sz w:val="20"/>
          <w:szCs w:val="20"/>
        </w:rPr>
      </w:pPr>
      <w:r w:rsidRPr="65093AE6">
        <w:rPr>
          <w:rFonts w:ascii="Noto Sans" w:hAnsi="Noto Sans" w:cs="Noto Sans"/>
          <w:color w:val="000000" w:themeColor="text1"/>
          <w:sz w:val="20"/>
          <w:szCs w:val="20"/>
        </w:rPr>
        <w:t>No aplica.</w:t>
      </w:r>
    </w:p>
    <w:p w14:paraId="460DFAC5" w14:textId="136856F4" w:rsidR="65093AE6" w:rsidRDefault="65093AE6" w:rsidP="65093AE6">
      <w:pPr>
        <w:spacing w:before="120" w:line="259" w:lineRule="auto"/>
        <w:jc w:val="both"/>
        <w:rPr>
          <w:rFonts w:ascii="Noto Sans" w:hAnsi="Noto Sans" w:cs="Noto Sans"/>
          <w:color w:val="000000" w:themeColor="text1"/>
          <w:sz w:val="20"/>
          <w:szCs w:val="20"/>
        </w:rPr>
      </w:pPr>
    </w:p>
    <w:p w14:paraId="308F09DF" w14:textId="25C0DE3E" w:rsidR="26CCDF9E" w:rsidRDefault="26CCDF9E" w:rsidP="65093AE6">
      <w:pPr>
        <w:pStyle w:val="Prrafodelista"/>
        <w:numPr>
          <w:ilvl w:val="0"/>
          <w:numId w:val="1"/>
        </w:numPr>
        <w:spacing w:before="120" w:line="259" w:lineRule="auto"/>
        <w:jc w:val="both"/>
        <w:rPr>
          <w:rFonts w:ascii="Noto Sans" w:hAnsi="Noto Sans" w:cs="Noto Sans"/>
          <w:b/>
          <w:bCs/>
        </w:rPr>
      </w:pPr>
      <w:r w:rsidRPr="65093AE6">
        <w:rPr>
          <w:rFonts w:ascii="Noto Sans" w:hAnsi="Noto Sans" w:cs="Noto Sans"/>
          <w:b/>
          <w:bCs/>
        </w:rPr>
        <w:t>NORMAS OFICIALES MEXICANAS, ESTÁNDAR, INTERNCIONAL, DE REFERENCIA O ESPECICIACIÓN TÉCNICA.</w:t>
      </w:r>
    </w:p>
    <w:p w14:paraId="0C83C3CD" w14:textId="3A7C9421" w:rsidR="73C0F9A9" w:rsidRDefault="73C0F9A9" w:rsidP="65093AE6">
      <w:pPr>
        <w:spacing w:before="120" w:line="259" w:lineRule="auto"/>
        <w:jc w:val="both"/>
        <w:rPr>
          <w:rFonts w:ascii="Noto Sans" w:hAnsi="Noto Sans" w:cs="Noto Sans"/>
          <w:color w:val="000000" w:themeColor="text1"/>
          <w:sz w:val="20"/>
          <w:szCs w:val="20"/>
        </w:rPr>
      </w:pPr>
      <w:r w:rsidRPr="65093AE6">
        <w:rPr>
          <w:rFonts w:ascii="Noto Sans" w:hAnsi="Noto Sans" w:cs="Noto Sans"/>
          <w:color w:val="000000" w:themeColor="text1"/>
          <w:sz w:val="20"/>
          <w:szCs w:val="20"/>
        </w:rPr>
        <w:t>No aplica</w:t>
      </w:r>
      <w:r w:rsidR="0331608C" w:rsidRPr="65093AE6">
        <w:rPr>
          <w:rFonts w:ascii="Noto Sans" w:hAnsi="Noto Sans" w:cs="Noto Sans"/>
          <w:color w:val="000000" w:themeColor="text1"/>
          <w:sz w:val="20"/>
          <w:szCs w:val="20"/>
        </w:rPr>
        <w:t>.</w:t>
      </w:r>
    </w:p>
    <w:p w14:paraId="5B0E3AFF" w14:textId="77777777" w:rsidR="00FC3941" w:rsidRDefault="00FC3941" w:rsidP="65093AE6">
      <w:pPr>
        <w:spacing w:before="120" w:line="259" w:lineRule="auto"/>
        <w:jc w:val="both"/>
        <w:rPr>
          <w:rFonts w:ascii="Noto Sans" w:hAnsi="Noto Sans" w:cs="Noto Sans"/>
          <w:b/>
          <w:bCs/>
        </w:rPr>
      </w:pPr>
    </w:p>
    <w:p w14:paraId="5C7E6BC6" w14:textId="68C5CC6A" w:rsidR="26CCDF9E" w:rsidRDefault="26CCDF9E" w:rsidP="65093AE6">
      <w:pPr>
        <w:pStyle w:val="Prrafodelista"/>
        <w:numPr>
          <w:ilvl w:val="0"/>
          <w:numId w:val="1"/>
        </w:numPr>
        <w:spacing w:before="120" w:line="259" w:lineRule="auto"/>
        <w:jc w:val="both"/>
        <w:rPr>
          <w:rFonts w:ascii="Noto Sans" w:hAnsi="Noto Sans" w:cs="Noto Sans"/>
          <w:b/>
          <w:bCs/>
        </w:rPr>
      </w:pPr>
      <w:r w:rsidRPr="65093AE6">
        <w:rPr>
          <w:rFonts w:ascii="Noto Sans" w:hAnsi="Noto Sans" w:cs="Noto Sans"/>
          <w:b/>
          <w:bCs/>
        </w:rPr>
        <w:t>EL ANEXO TÉCNICO NO DEBERA CONTENER INFORMACIÓN RELATIVA A LA SUFICIENCIA PRESUPUESTARIA, PRECIO DE CONTRATACIÓN O AL TIPO DE PROCEDIMIENTO DE CONTRATACIÓN.</w:t>
      </w:r>
    </w:p>
    <w:p w14:paraId="5E4B0005" w14:textId="4EF5EAEE" w:rsidR="58E65DBC" w:rsidRDefault="58E65DBC" w:rsidP="65093AE6">
      <w:pPr>
        <w:spacing w:before="120" w:line="259" w:lineRule="auto"/>
        <w:jc w:val="both"/>
        <w:rPr>
          <w:rFonts w:ascii="Noto Sans" w:hAnsi="Noto Sans" w:cs="Noto Sans"/>
          <w:color w:val="000000" w:themeColor="text1"/>
          <w:sz w:val="20"/>
          <w:szCs w:val="20"/>
        </w:rPr>
      </w:pPr>
      <w:r w:rsidRPr="65093AE6">
        <w:rPr>
          <w:rFonts w:ascii="Noto Sans" w:hAnsi="Noto Sans" w:cs="Noto Sans"/>
          <w:color w:val="000000" w:themeColor="text1"/>
          <w:sz w:val="20"/>
          <w:szCs w:val="20"/>
        </w:rPr>
        <w:t>El presente documento no contiene la información especificada en este inciso.</w:t>
      </w:r>
    </w:p>
    <w:p w14:paraId="5226E253" w14:textId="14E01316" w:rsidR="65093AE6" w:rsidRDefault="65093AE6" w:rsidP="65093AE6">
      <w:pPr>
        <w:spacing w:before="120" w:line="259" w:lineRule="auto"/>
        <w:jc w:val="both"/>
        <w:rPr>
          <w:rFonts w:ascii="Noto Sans" w:hAnsi="Noto Sans" w:cs="Noto Sans"/>
          <w:b/>
          <w:bCs/>
        </w:rPr>
      </w:pPr>
    </w:p>
    <w:p w14:paraId="69449110" w14:textId="43F93FAA" w:rsidR="65093AE6" w:rsidRDefault="65093AE6" w:rsidP="65093AE6">
      <w:pPr>
        <w:spacing w:before="120" w:line="259" w:lineRule="auto"/>
        <w:jc w:val="both"/>
        <w:rPr>
          <w:rFonts w:ascii="Noto Sans" w:hAnsi="Noto Sans" w:cs="Noto Sans"/>
          <w:b/>
          <w:bCs/>
        </w:rPr>
      </w:pPr>
    </w:p>
    <w:p w14:paraId="10D899A3" w14:textId="77777777" w:rsidR="00010FF7" w:rsidRDefault="00010FF7" w:rsidP="65093AE6">
      <w:pPr>
        <w:spacing w:before="120" w:line="259" w:lineRule="auto"/>
        <w:jc w:val="both"/>
        <w:rPr>
          <w:rFonts w:ascii="Noto Sans" w:hAnsi="Noto Sans" w:cs="Noto Sans"/>
          <w:b/>
          <w:bCs/>
        </w:rPr>
      </w:pPr>
    </w:p>
    <w:p w14:paraId="273F6003" w14:textId="77777777" w:rsidR="00010FF7" w:rsidRDefault="00010FF7" w:rsidP="00010FF7">
      <w:pPr>
        <w:contextualSpacing/>
        <w:jc w:val="both"/>
        <w:rPr>
          <w:rFonts w:ascii="Noto Sans" w:eastAsia="Times New Roman" w:hAnsi="Noto Sans" w:cs="Noto Sans"/>
          <w:b/>
          <w:bCs/>
          <w:color w:val="000000" w:themeColor="text1"/>
          <w:sz w:val="20"/>
          <w:szCs w:val="20"/>
        </w:rPr>
      </w:pPr>
      <w:r w:rsidRPr="00010FF7">
        <w:rPr>
          <w:rFonts w:ascii="Noto Sans" w:eastAsia="Times New Roman" w:hAnsi="Noto Sans" w:cs="Noto Sans"/>
          <w:b/>
          <w:bCs/>
          <w:color w:val="000000" w:themeColor="text1"/>
          <w:sz w:val="20"/>
          <w:szCs w:val="20"/>
        </w:rPr>
        <w:t>Dra. Emely Estefanía Max Monroy</w:t>
      </w:r>
    </w:p>
    <w:p w14:paraId="412B2CDB" w14:textId="5FFB4DD3" w:rsidR="00010FF7" w:rsidRPr="00AC2708" w:rsidRDefault="00010FF7" w:rsidP="00010FF7">
      <w:pPr>
        <w:contextualSpacing/>
        <w:jc w:val="both"/>
        <w:rPr>
          <w:rFonts w:ascii="Noto Sans" w:eastAsia="Times New Roman" w:hAnsi="Noto Sans" w:cs="Noto Sans"/>
          <w:color w:val="000000"/>
          <w:sz w:val="20"/>
          <w:szCs w:val="20"/>
        </w:rPr>
      </w:pPr>
      <w:r w:rsidRPr="00010FF7">
        <w:rPr>
          <w:rFonts w:ascii="Noto Sans" w:eastAsia="Times New Roman" w:hAnsi="Noto Sans" w:cs="Noto Sans"/>
          <w:color w:val="000000" w:themeColor="text1"/>
          <w:sz w:val="20"/>
          <w:szCs w:val="20"/>
        </w:rPr>
        <w:t xml:space="preserve">Titular de la División de Análisis del Entorno </w:t>
      </w:r>
      <w:proofErr w:type="gramStart"/>
      <w:r w:rsidRPr="00010FF7">
        <w:rPr>
          <w:rFonts w:ascii="Noto Sans" w:eastAsia="Times New Roman" w:hAnsi="Noto Sans" w:cs="Noto Sans"/>
          <w:color w:val="000000" w:themeColor="text1"/>
          <w:sz w:val="20"/>
          <w:szCs w:val="20"/>
        </w:rPr>
        <w:t>Socio-Económico</w:t>
      </w:r>
      <w:proofErr w:type="gramEnd"/>
      <w:r w:rsidRPr="00010FF7">
        <w:rPr>
          <w:rFonts w:ascii="Noto Sans" w:eastAsia="Times New Roman" w:hAnsi="Noto Sans" w:cs="Noto Sans"/>
          <w:color w:val="000000" w:themeColor="text1"/>
          <w:sz w:val="20"/>
          <w:szCs w:val="20"/>
        </w:rPr>
        <w:t xml:space="preserve"> y Políticas Sociales</w:t>
      </w:r>
      <w:r>
        <w:rPr>
          <w:rFonts w:ascii="Noto Sans" w:eastAsia="Times New Roman" w:hAnsi="Noto Sans" w:cs="Noto Sans"/>
          <w:color w:val="000000" w:themeColor="text1"/>
          <w:sz w:val="20"/>
          <w:szCs w:val="20"/>
        </w:rPr>
        <w:t>,</w:t>
      </w:r>
    </w:p>
    <w:p w14:paraId="30649532" w14:textId="77777777" w:rsidR="00010FF7" w:rsidRPr="00AC2708" w:rsidRDefault="00010FF7" w:rsidP="00010FF7">
      <w:pPr>
        <w:contextualSpacing/>
        <w:jc w:val="both"/>
        <w:rPr>
          <w:rFonts w:ascii="Noto Sans" w:eastAsia="Times New Roman" w:hAnsi="Noto Sans" w:cs="Noto Sans"/>
          <w:color w:val="000000"/>
          <w:sz w:val="20"/>
          <w:szCs w:val="20"/>
        </w:rPr>
      </w:pPr>
      <w:r w:rsidRPr="469BEBFA">
        <w:rPr>
          <w:rFonts w:ascii="Noto Sans" w:eastAsia="Times New Roman" w:hAnsi="Noto Sans" w:cs="Noto Sans"/>
          <w:color w:val="000000" w:themeColor="text1"/>
          <w:sz w:val="20"/>
          <w:szCs w:val="20"/>
        </w:rPr>
        <w:t>con el carácter de Área Técnica</w:t>
      </w:r>
      <w:r>
        <w:tab/>
      </w:r>
    </w:p>
    <w:p w14:paraId="6E88700E" w14:textId="2D3D00CE" w:rsidR="00010FF7" w:rsidRDefault="00010FF7" w:rsidP="00010FF7">
      <w:pPr>
        <w:spacing w:before="120"/>
        <w:jc w:val="both"/>
        <w:rPr>
          <w:rFonts w:ascii="Noto Sans" w:hAnsi="Noto Sans" w:cs="Noto Sans"/>
          <w:b/>
          <w:bCs/>
        </w:rPr>
      </w:pPr>
      <w:r w:rsidRPr="469BEBFA">
        <w:rPr>
          <w:rFonts w:ascii="Noto Sans" w:hAnsi="Noto Sans" w:cs="Noto Sans"/>
          <w:color w:val="000000" w:themeColor="text1"/>
          <w:sz w:val="14"/>
          <w:szCs w:val="14"/>
        </w:rPr>
        <w:t xml:space="preserve">La firma que antecede corresponde al documento del Anexo Técnico para la contratación del </w:t>
      </w:r>
      <w:r w:rsidRPr="00010FF7">
        <w:rPr>
          <w:rFonts w:ascii="Noto Sans" w:hAnsi="Noto Sans" w:cs="Noto Sans"/>
          <w:b/>
          <w:bCs/>
          <w:color w:val="000000" w:themeColor="text1"/>
          <w:sz w:val="14"/>
          <w:szCs w:val="14"/>
        </w:rPr>
        <w:t>Servicio de consultoría para el desarrollo de una arquitectura metodológica integrada para el fortalecimiento de la atención quirúrgica en el Instituto Mexicano del Seguro Social (IMSS)</w:t>
      </w:r>
      <w:r>
        <w:rPr>
          <w:rFonts w:ascii="Noto Sans" w:hAnsi="Noto Sans" w:cs="Noto Sans"/>
          <w:b/>
          <w:bCs/>
          <w:color w:val="000000" w:themeColor="text1"/>
          <w:sz w:val="14"/>
          <w:szCs w:val="14"/>
        </w:rPr>
        <w:t xml:space="preserve"> en 2026.</w:t>
      </w:r>
    </w:p>
    <w:sectPr w:rsidR="00010FF7" w:rsidSect="00591DC1">
      <w:headerReference w:type="even" r:id="rId8"/>
      <w:headerReference w:type="default" r:id="rId9"/>
      <w:footerReference w:type="even" r:id="rId10"/>
      <w:footerReference w:type="default" r:id="rId11"/>
      <w:headerReference w:type="first" r:id="rId12"/>
      <w:footerReference w:type="first" r:id="rId13"/>
      <w:pgSz w:w="12240" w:h="15840"/>
      <w:pgMar w:top="2694" w:right="1701" w:bottom="1985" w:left="1701" w:header="2267"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116C02" w14:textId="77777777" w:rsidR="008120EB" w:rsidRDefault="008120EB">
      <w:r>
        <w:separator/>
      </w:r>
    </w:p>
  </w:endnote>
  <w:endnote w:type="continuationSeparator" w:id="0">
    <w:p w14:paraId="34547E4B" w14:textId="77777777" w:rsidR="008120EB" w:rsidRDefault="008120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61D12509-BA81-45B8-8D97-E4A12CB94FEB}"/>
    <w:embedBold r:id="rId2" w:fontKey="{3D527B71-CFFA-4BD0-8203-93C396412DE1}"/>
  </w:font>
  <w:font w:name="Georgia">
    <w:panose1 w:val="02040502050405020303"/>
    <w:charset w:val="00"/>
    <w:family w:val="roman"/>
    <w:pitch w:val="variable"/>
    <w:sig w:usb0="00000287" w:usb1="00000000" w:usb2="00000000" w:usb3="00000000" w:csb0="0000009F" w:csb1="00000000"/>
    <w:embedItalic r:id="rId3" w:fontKey="{33EF45D6-EC97-4CC7-BC0B-6BAB6A00BB6C}"/>
  </w:font>
  <w:font w:name="Noto Sans">
    <w:altName w:val="Segoe UI"/>
    <w:panose1 w:val="020B0502040504020204"/>
    <w:charset w:val="00"/>
    <w:family w:val="swiss"/>
    <w:pitch w:val="variable"/>
    <w:sig w:usb0="E00002FF" w:usb1="4000201F" w:usb2="08000029" w:usb3="00000000" w:csb0="0000019F" w:csb1="00000000"/>
    <w:embedRegular r:id="rId4" w:fontKey="{7638732C-74BA-4A70-AE55-875CF056B8A4}"/>
    <w:embedBold r:id="rId5" w:fontKey="{4E0F2E49-FC63-48C7-80C6-8B5CD31D2E88}"/>
  </w:font>
  <w:font w:name="Cambria">
    <w:panose1 w:val="02040503050406030204"/>
    <w:charset w:val="00"/>
    <w:family w:val="roman"/>
    <w:pitch w:val="variable"/>
    <w:sig w:usb0="E00006FF" w:usb1="420024FF" w:usb2="02000000" w:usb3="00000000" w:csb0="0000019F" w:csb1="00000000"/>
    <w:embedRegular r:id="rId6" w:fontKey="{526690F3-B586-4926-A2D6-EE693B8BD0C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25B916" w14:textId="77777777" w:rsidR="001506D3" w:rsidRDefault="001506D3">
    <w:pPr>
      <w:pBdr>
        <w:top w:val="nil"/>
        <w:left w:val="nil"/>
        <w:bottom w:val="nil"/>
        <w:right w:val="nil"/>
        <w:between w:val="nil"/>
      </w:pBdr>
      <w:tabs>
        <w:tab w:val="center" w:pos="4419"/>
        <w:tab w:val="right" w:pos="8838"/>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B3D480" w14:textId="77777777" w:rsidR="001506D3" w:rsidRDefault="001506D3">
    <w:pPr>
      <w:tabs>
        <w:tab w:val="center" w:pos="4419"/>
        <w:tab w:val="right" w:pos="8838"/>
      </w:tabs>
      <w:jc w:val="both"/>
      <w:rPr>
        <w:rFonts w:ascii="Noto Sans" w:eastAsia="Noto Sans" w:hAnsi="Noto Sans" w:cs="Noto Sans"/>
        <w:sz w:val="18"/>
        <w:szCs w:val="18"/>
      </w:rPr>
    </w:pPr>
  </w:p>
  <w:p w14:paraId="42EBFFD3" w14:textId="77777777" w:rsidR="001506D3" w:rsidRDefault="006E2258">
    <w:pPr>
      <w:pBdr>
        <w:top w:val="nil"/>
        <w:left w:val="nil"/>
        <w:bottom w:val="nil"/>
        <w:right w:val="nil"/>
        <w:between w:val="nil"/>
      </w:pBdr>
      <w:tabs>
        <w:tab w:val="center" w:pos="4419"/>
        <w:tab w:val="right" w:pos="8838"/>
      </w:tabs>
    </w:pPr>
    <w:r>
      <w:rPr>
        <w:noProof/>
      </w:rPr>
      <mc:AlternateContent>
        <mc:Choice Requires="wps">
          <w:drawing>
            <wp:anchor distT="0" distB="0" distL="114300" distR="114300" simplePos="0" relativeHeight="251658242" behindDoc="0" locked="0" layoutInCell="1" hidden="0" allowOverlap="1" wp14:anchorId="4DB7F0BD" wp14:editId="249B687D">
              <wp:simplePos x="0" y="0"/>
              <wp:positionH relativeFrom="column">
                <wp:posOffset>1179147</wp:posOffset>
              </wp:positionH>
              <wp:positionV relativeFrom="paragraph">
                <wp:posOffset>849716</wp:posOffset>
              </wp:positionV>
              <wp:extent cx="4730923" cy="368798"/>
              <wp:effectExtent l="0" t="0" r="0" b="0"/>
              <wp:wrapNone/>
              <wp:docPr id="1829730508" name="Rectángulo 1829730508"/>
              <wp:cNvGraphicFramePr/>
              <a:graphic xmlns:a="http://schemas.openxmlformats.org/drawingml/2006/main">
                <a:graphicData uri="http://schemas.microsoft.com/office/word/2010/wordprocessingShape">
                  <wps:wsp>
                    <wps:cNvSpPr/>
                    <wps:spPr>
                      <a:xfrm>
                        <a:off x="2990064" y="3605126"/>
                        <a:ext cx="4711873" cy="349748"/>
                      </a:xfrm>
                      <a:prstGeom prst="rect">
                        <a:avLst/>
                      </a:prstGeom>
                      <a:noFill/>
                      <a:ln>
                        <a:noFill/>
                      </a:ln>
                    </wps:spPr>
                    <wps:txbx>
                      <w:txbxContent>
                        <w:p w14:paraId="73819443" w14:textId="77777777" w:rsidR="001506D3" w:rsidRDefault="006E2258">
                          <w:pPr>
                            <w:textDirection w:val="btLr"/>
                          </w:pPr>
                          <w:r>
                            <w:rPr>
                              <w:rFonts w:ascii="Noto Sans" w:eastAsia="Noto Sans" w:hAnsi="Noto Sans" w:cs="Noto Sans"/>
                              <w:color w:val="4D192A"/>
                              <w:sz w:val="13"/>
                            </w:rPr>
                            <w:t xml:space="preserve">Av. Paseo de la Reforma 476, Piso 2 – Poniente, Col. Juárez, Alcaldía Cuauhtémoc, C. P. 06600, Ciudad de México. </w:t>
                          </w:r>
                        </w:p>
                        <w:p w14:paraId="4D21B79D" w14:textId="77777777" w:rsidR="001506D3" w:rsidRDefault="006E2258">
                          <w:pPr>
                            <w:textDirection w:val="btLr"/>
                          </w:pPr>
                          <w:r>
                            <w:rPr>
                              <w:rFonts w:ascii="Noto Sans" w:eastAsia="Noto Sans" w:hAnsi="Noto Sans" w:cs="Noto Sans"/>
                              <w:color w:val="4D192A"/>
                              <w:sz w:val="13"/>
                            </w:rPr>
                            <w:t>Tel. 5238 2700, Ext. 10235   www.imss.gob.mx</w:t>
                          </w:r>
                        </w:p>
                        <w:p w14:paraId="218DE3D2" w14:textId="77777777" w:rsidR="001506D3" w:rsidRDefault="001506D3">
                          <w:pPr>
                            <w:textDirection w:val="btLr"/>
                          </w:pPr>
                        </w:p>
                      </w:txbxContent>
                    </wps:txbx>
                    <wps:bodyPr spcFirstLastPara="1" wrap="square" lIns="91425" tIns="45700" rIns="91425" bIns="45700" anchor="t" anchorCtr="0">
                      <a:noAutofit/>
                    </wps:bodyPr>
                  </wps:wsp>
                </a:graphicData>
              </a:graphic>
            </wp:anchor>
          </w:drawing>
        </mc:Choice>
        <mc:Fallback>
          <w:pict>
            <v:rect w14:anchorId="4DB7F0BD" id="Rectángulo 1829730508" o:spid="_x0000_s1027" style="position:absolute;margin-left:92.85pt;margin-top:66.9pt;width:372.5pt;height:29.05pt;z-index:25165824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" filled="f" stroked="f">
              <v:textbox inset="2.53958mm,1.2694mm,2.53958mm,1.2694mm">
                <w:txbxContent>
                  <w:p w14:paraId="73819443" w14:textId="77777777" w:rsidR="001506D3" w:rsidRDefault="006E2258">
                    <w:pPr>
                      <w:textDirection w:val="btLr"/>
                    </w:pPr>
                    <w:r>
                      <w:rPr>
                        <w:rFonts w:ascii="Noto Sans" w:eastAsia="Noto Sans" w:hAnsi="Noto Sans" w:cs="Noto Sans"/>
                        <w:color w:val="4D192A"/>
                        <w:sz w:val="13"/>
                      </w:rPr>
                      <w:t xml:space="preserve">Av. Paseo de la Reforma 476, Piso 2 – Poniente, Col. Juárez, Alcaldía Cuauhtémoc, C. P. 06600, Ciudad de México. </w:t>
                    </w:r>
                  </w:p>
                  <w:p w14:paraId="4D21B79D" w14:textId="77777777" w:rsidR="001506D3" w:rsidRDefault="006E2258">
                    <w:pPr>
                      <w:textDirection w:val="btLr"/>
                    </w:pPr>
                    <w:r>
                      <w:rPr>
                        <w:rFonts w:ascii="Noto Sans" w:eastAsia="Noto Sans" w:hAnsi="Noto Sans" w:cs="Noto Sans"/>
                        <w:color w:val="4D192A"/>
                        <w:sz w:val="13"/>
                      </w:rPr>
                      <w:t>Tel. 5238 2700, Ext. 10235   www.imss.gob.mx</w:t>
                    </w:r>
                  </w:p>
                  <w:p w14:paraId="218DE3D2" w14:textId="77777777" w:rsidR="001506D3" w:rsidRDefault="001506D3">
                    <w:pPr>
                      <w:textDirection w:val="btLr"/>
                    </w:pPr>
                  </w:p>
                </w:txbxContent>
              </v:textbox>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7AA3D8" w14:textId="77777777" w:rsidR="001506D3" w:rsidRDefault="001506D3">
    <w:pPr>
      <w:pBdr>
        <w:top w:val="nil"/>
        <w:left w:val="nil"/>
        <w:bottom w:val="nil"/>
        <w:right w:val="nil"/>
        <w:between w:val="nil"/>
      </w:pBdr>
      <w:tabs>
        <w:tab w:val="center" w:pos="4419"/>
        <w:tab w:val="right" w:pos="8838"/>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EAE621" w14:textId="77777777" w:rsidR="008120EB" w:rsidRDefault="008120EB">
      <w:r>
        <w:separator/>
      </w:r>
    </w:p>
  </w:footnote>
  <w:footnote w:type="continuationSeparator" w:id="0">
    <w:p w14:paraId="12C3B399" w14:textId="77777777" w:rsidR="008120EB" w:rsidRDefault="008120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E3B9C9" w14:textId="77777777" w:rsidR="001506D3" w:rsidRDefault="001506D3">
    <w:pPr>
      <w:pBdr>
        <w:top w:val="nil"/>
        <w:left w:val="nil"/>
        <w:bottom w:val="nil"/>
        <w:right w:val="nil"/>
        <w:between w:val="nil"/>
      </w:pBdr>
      <w:tabs>
        <w:tab w:val="center" w:pos="4419"/>
        <w:tab w:val="right" w:pos="8838"/>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E4A628" w14:textId="24C75CB4" w:rsidR="001506D3" w:rsidRDefault="00770939" w:rsidP="00770939">
    <w:pPr>
      <w:pBdr>
        <w:top w:val="nil"/>
        <w:left w:val="nil"/>
        <w:bottom w:val="nil"/>
        <w:right w:val="nil"/>
        <w:between w:val="nil"/>
      </w:pBdr>
      <w:tabs>
        <w:tab w:val="left" w:pos="7200"/>
        <w:tab w:val="right" w:pos="8838"/>
      </w:tabs>
      <w:rPr>
        <w:color w:val="000000"/>
      </w:rPr>
    </w:pPr>
    <w:r>
      <w:rPr>
        <w:noProof/>
      </w:rPr>
      <mc:AlternateContent>
        <mc:Choice Requires="wps">
          <w:drawing>
            <wp:anchor distT="0" distB="0" distL="0" distR="0" simplePos="0" relativeHeight="251658241" behindDoc="1" locked="0" layoutInCell="1" hidden="0" allowOverlap="1" wp14:anchorId="3C7AFFF1" wp14:editId="032C2BBA">
              <wp:simplePos x="0" y="0"/>
              <wp:positionH relativeFrom="column">
                <wp:posOffset>-32385</wp:posOffset>
              </wp:positionH>
              <wp:positionV relativeFrom="paragraph">
                <wp:posOffset>-182245</wp:posOffset>
              </wp:positionV>
              <wp:extent cx="3067050" cy="295275"/>
              <wp:effectExtent l="0" t="0" r="0" b="9525"/>
              <wp:wrapNone/>
              <wp:docPr id="1829730507" name="Rectángulo 1829730507"/>
              <wp:cNvGraphicFramePr/>
              <a:graphic xmlns:a="http://schemas.openxmlformats.org/drawingml/2006/main">
                <a:graphicData uri="http://schemas.microsoft.com/office/word/2010/wordprocessingShape">
                  <wps:wsp>
                    <wps:cNvSpPr/>
                    <wps:spPr>
                      <a:xfrm>
                        <a:off x="0" y="0"/>
                        <a:ext cx="3067050" cy="295275"/>
                      </a:xfrm>
                      <a:prstGeom prst="rect">
                        <a:avLst/>
                      </a:prstGeom>
                      <a:noFill/>
                      <a:ln>
                        <a:noFill/>
                      </a:ln>
                    </wps:spPr>
                    <wps:txbx>
                      <w:txbxContent>
                        <w:p w14:paraId="78EB79BC" w14:textId="77777777" w:rsidR="001506D3" w:rsidRDefault="006E2258">
                          <w:pPr>
                            <w:spacing w:after="40" w:line="219" w:lineRule="auto"/>
                            <w:textDirection w:val="btLr"/>
                            <w:rPr>
                              <w:rFonts w:ascii="Noto Sans" w:eastAsia="Noto Sans" w:hAnsi="Noto Sans" w:cs="Noto Sans"/>
                              <w:b/>
                              <w:color w:val="000000"/>
                              <w:sz w:val="20"/>
                            </w:rPr>
                          </w:pPr>
                          <w:r>
                            <w:rPr>
                              <w:rFonts w:ascii="Noto Sans" w:eastAsia="Noto Sans" w:hAnsi="Noto Sans" w:cs="Noto Sans"/>
                              <w:b/>
                              <w:color w:val="000000"/>
                              <w:sz w:val="20"/>
                            </w:rPr>
                            <w:t>Dirección de Planeación para la Transformación Institucional</w:t>
                          </w:r>
                        </w:p>
                        <w:p w14:paraId="23083D87" w14:textId="77777777" w:rsidR="001506D3" w:rsidRDefault="001506D3">
                          <w:pPr>
                            <w:spacing w:after="40" w:line="219" w:lineRule="auto"/>
                            <w:textDirection w:val="btLr"/>
                          </w:pPr>
                        </w:p>
                      </w:txbxContent>
                    </wps:txbx>
                    <wps:bodyPr spcFirstLastPara="1"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rect w14:anchorId="3C7AFFF1" id="Rectángulo 1829730507" o:spid="_x0000_s1026" style="position:absolute;margin-left:-2.55pt;margin-top:-14.35pt;width:241.5pt;height:23.25pt;z-index:-251658239;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" filled="f" stroked="f">
              <v:textbox inset="0,0,0,0">
                <w:txbxContent>
                  <w:p w14:paraId="78EB79BC" w14:textId="77777777" w:rsidR="001506D3" w:rsidRDefault="006E2258">
                    <w:pPr>
                      <w:spacing w:after="40" w:line="219" w:lineRule="auto"/>
                      <w:textDirection w:val="btLr"/>
                      <w:rPr>
                        <w:rFonts w:ascii="Noto Sans" w:eastAsia="Noto Sans" w:hAnsi="Noto Sans" w:cs="Noto Sans"/>
                        <w:b/>
                        <w:color w:val="000000"/>
                        <w:sz w:val="20"/>
                      </w:rPr>
                    </w:pPr>
                    <w:r>
                      <w:rPr>
                        <w:rFonts w:ascii="Noto Sans" w:eastAsia="Noto Sans" w:hAnsi="Noto Sans" w:cs="Noto Sans"/>
                        <w:b/>
                        <w:color w:val="000000"/>
                        <w:sz w:val="20"/>
                      </w:rPr>
                      <w:t>Dirección de Planeación para la Transformación Institucional</w:t>
                    </w:r>
                  </w:p>
                  <w:p w14:paraId="23083D87" w14:textId="77777777" w:rsidR="001506D3" w:rsidRDefault="001506D3">
                    <w:pPr>
                      <w:spacing w:after="40" w:line="219" w:lineRule="auto"/>
                      <w:textDirection w:val="btLr"/>
                    </w:pPr>
                  </w:p>
                </w:txbxContent>
              </v:textbox>
            </v:rect>
          </w:pict>
        </mc:Fallback>
      </mc:AlternateContent>
    </w:r>
    <w:r>
      <w:rPr>
        <w:color w:val="000000"/>
      </w:rPr>
      <w:tab/>
    </w:r>
    <w:r>
      <w:rPr>
        <w:noProof/>
      </w:rPr>
      <w:drawing>
        <wp:anchor distT="0" distB="0" distL="0" distR="0" simplePos="0" relativeHeight="251658240" behindDoc="1" locked="0" layoutInCell="1" hidden="0" allowOverlap="1" wp14:anchorId="5FA3EA1F" wp14:editId="62F9A2E8">
          <wp:simplePos x="0" y="0"/>
          <wp:positionH relativeFrom="column">
            <wp:posOffset>-1065844</wp:posOffset>
          </wp:positionH>
          <wp:positionV relativeFrom="paragraph">
            <wp:posOffset>-1425256</wp:posOffset>
          </wp:positionV>
          <wp:extent cx="7795994" cy="10089051"/>
          <wp:effectExtent l="0" t="0" r="0" b="0"/>
          <wp:wrapNone/>
          <wp:docPr id="273988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795994" cy="10089051"/>
                  </a:xfrm>
                  <a:prstGeom prst="rect">
                    <a:avLst/>
                  </a:prstGeom>
                  <a:ln/>
                </pic:spPr>
              </pic:pic>
            </a:graphicData>
          </a:graphic>
        </wp:anchor>
      </w:drawing>
    </w:r>
    <w:r>
      <w:rPr>
        <w:color w:val="000000"/>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406472" w14:textId="77777777" w:rsidR="001506D3" w:rsidRDefault="001506D3">
    <w:pPr>
      <w:pBdr>
        <w:top w:val="nil"/>
        <w:left w:val="nil"/>
        <w:bottom w:val="nil"/>
        <w:right w:val="nil"/>
        <w:between w:val="nil"/>
      </w:pBdr>
      <w:tabs>
        <w:tab w:val="center" w:pos="4419"/>
        <w:tab w:val="right" w:pos="8838"/>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55F8B"/>
    <w:multiLevelType w:val="multilevel"/>
    <w:tmpl w:val="503C6F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43231AB"/>
    <w:multiLevelType w:val="multilevel"/>
    <w:tmpl w:val="503C6F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4BF3BFE"/>
    <w:multiLevelType w:val="multilevel"/>
    <w:tmpl w:val="6F9ADC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5117B6C"/>
    <w:multiLevelType w:val="multilevel"/>
    <w:tmpl w:val="829294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5AD6232"/>
    <w:multiLevelType w:val="multilevel"/>
    <w:tmpl w:val="A866C1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82D4F50"/>
    <w:multiLevelType w:val="multilevel"/>
    <w:tmpl w:val="CBA625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8CC1B15"/>
    <w:multiLevelType w:val="multilevel"/>
    <w:tmpl w:val="750490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F881635"/>
    <w:multiLevelType w:val="multilevel"/>
    <w:tmpl w:val="2EC0DA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0CDD047"/>
    <w:multiLevelType w:val="hybridMultilevel"/>
    <w:tmpl w:val="E8EAFF86"/>
    <w:lvl w:ilvl="0" w:tplc="5A225CCC">
      <w:start w:val="1"/>
      <w:numFmt w:val="lowerLetter"/>
      <w:lvlText w:val="%1)"/>
      <w:lvlJc w:val="left"/>
      <w:pPr>
        <w:ind w:left="720" w:hanging="360"/>
      </w:pPr>
    </w:lvl>
    <w:lvl w:ilvl="1" w:tplc="90C8DFDA">
      <w:start w:val="1"/>
      <w:numFmt w:val="lowerLetter"/>
      <w:lvlText w:val="%2."/>
      <w:lvlJc w:val="left"/>
      <w:pPr>
        <w:ind w:left="1440" w:hanging="360"/>
      </w:pPr>
    </w:lvl>
    <w:lvl w:ilvl="2" w:tplc="6968267C">
      <w:start w:val="1"/>
      <w:numFmt w:val="lowerRoman"/>
      <w:lvlText w:val="%3."/>
      <w:lvlJc w:val="right"/>
      <w:pPr>
        <w:ind w:left="2160" w:hanging="180"/>
      </w:pPr>
    </w:lvl>
    <w:lvl w:ilvl="3" w:tplc="AE26979C">
      <w:start w:val="1"/>
      <w:numFmt w:val="decimal"/>
      <w:lvlText w:val="%4."/>
      <w:lvlJc w:val="left"/>
      <w:pPr>
        <w:ind w:left="2880" w:hanging="360"/>
      </w:pPr>
    </w:lvl>
    <w:lvl w:ilvl="4" w:tplc="E6BA2450">
      <w:start w:val="1"/>
      <w:numFmt w:val="lowerLetter"/>
      <w:lvlText w:val="%5."/>
      <w:lvlJc w:val="left"/>
      <w:pPr>
        <w:ind w:left="3600" w:hanging="360"/>
      </w:pPr>
    </w:lvl>
    <w:lvl w:ilvl="5" w:tplc="693C8786">
      <w:start w:val="1"/>
      <w:numFmt w:val="lowerRoman"/>
      <w:lvlText w:val="%6."/>
      <w:lvlJc w:val="right"/>
      <w:pPr>
        <w:ind w:left="4320" w:hanging="180"/>
      </w:pPr>
    </w:lvl>
    <w:lvl w:ilvl="6" w:tplc="A25E880E">
      <w:start w:val="1"/>
      <w:numFmt w:val="decimal"/>
      <w:lvlText w:val="%7."/>
      <w:lvlJc w:val="left"/>
      <w:pPr>
        <w:ind w:left="5040" w:hanging="360"/>
      </w:pPr>
    </w:lvl>
    <w:lvl w:ilvl="7" w:tplc="EF3A2C9E">
      <w:start w:val="1"/>
      <w:numFmt w:val="lowerLetter"/>
      <w:lvlText w:val="%8."/>
      <w:lvlJc w:val="left"/>
      <w:pPr>
        <w:ind w:left="5760" w:hanging="360"/>
      </w:pPr>
    </w:lvl>
    <w:lvl w:ilvl="8" w:tplc="03DC5D32">
      <w:start w:val="1"/>
      <w:numFmt w:val="lowerRoman"/>
      <w:lvlText w:val="%9."/>
      <w:lvlJc w:val="right"/>
      <w:pPr>
        <w:ind w:left="6480" w:hanging="180"/>
      </w:pPr>
    </w:lvl>
  </w:abstractNum>
  <w:abstractNum w:abstractNumId="9" w15:restartNumberingAfterBreak="0">
    <w:nsid w:val="1455CEEB"/>
    <w:multiLevelType w:val="hybridMultilevel"/>
    <w:tmpl w:val="946A2862"/>
    <w:lvl w:ilvl="0" w:tplc="9AF2A8BC">
      <w:start w:val="1"/>
      <w:numFmt w:val="upperLetter"/>
      <w:lvlText w:val="%1)"/>
      <w:lvlJc w:val="left"/>
      <w:pPr>
        <w:ind w:left="720" w:hanging="360"/>
      </w:pPr>
    </w:lvl>
    <w:lvl w:ilvl="1" w:tplc="A48C2468">
      <w:start w:val="1"/>
      <w:numFmt w:val="lowerLetter"/>
      <w:lvlText w:val="%2."/>
      <w:lvlJc w:val="left"/>
      <w:pPr>
        <w:ind w:left="1440" w:hanging="360"/>
      </w:pPr>
    </w:lvl>
    <w:lvl w:ilvl="2" w:tplc="FD3A4A5E">
      <w:start w:val="1"/>
      <w:numFmt w:val="lowerRoman"/>
      <w:lvlText w:val="%3."/>
      <w:lvlJc w:val="right"/>
      <w:pPr>
        <w:ind w:left="2160" w:hanging="180"/>
      </w:pPr>
    </w:lvl>
    <w:lvl w:ilvl="3" w:tplc="901AB7CA">
      <w:start w:val="1"/>
      <w:numFmt w:val="decimal"/>
      <w:lvlText w:val="%4."/>
      <w:lvlJc w:val="left"/>
      <w:pPr>
        <w:ind w:left="2880" w:hanging="360"/>
      </w:pPr>
    </w:lvl>
    <w:lvl w:ilvl="4" w:tplc="34588BE2">
      <w:start w:val="1"/>
      <w:numFmt w:val="lowerLetter"/>
      <w:lvlText w:val="%5."/>
      <w:lvlJc w:val="left"/>
      <w:pPr>
        <w:ind w:left="3600" w:hanging="360"/>
      </w:pPr>
    </w:lvl>
    <w:lvl w:ilvl="5" w:tplc="028C208C">
      <w:start w:val="1"/>
      <w:numFmt w:val="lowerRoman"/>
      <w:lvlText w:val="%6."/>
      <w:lvlJc w:val="right"/>
      <w:pPr>
        <w:ind w:left="4320" w:hanging="180"/>
      </w:pPr>
    </w:lvl>
    <w:lvl w:ilvl="6" w:tplc="1F60F882">
      <w:start w:val="1"/>
      <w:numFmt w:val="decimal"/>
      <w:lvlText w:val="%7."/>
      <w:lvlJc w:val="left"/>
      <w:pPr>
        <w:ind w:left="5040" w:hanging="360"/>
      </w:pPr>
    </w:lvl>
    <w:lvl w:ilvl="7" w:tplc="38A21EB8">
      <w:start w:val="1"/>
      <w:numFmt w:val="lowerLetter"/>
      <w:lvlText w:val="%8."/>
      <w:lvlJc w:val="left"/>
      <w:pPr>
        <w:ind w:left="5760" w:hanging="360"/>
      </w:pPr>
    </w:lvl>
    <w:lvl w:ilvl="8" w:tplc="E954CDCC">
      <w:start w:val="1"/>
      <w:numFmt w:val="lowerRoman"/>
      <w:lvlText w:val="%9."/>
      <w:lvlJc w:val="right"/>
      <w:pPr>
        <w:ind w:left="6480" w:hanging="180"/>
      </w:pPr>
    </w:lvl>
  </w:abstractNum>
  <w:abstractNum w:abstractNumId="10" w15:restartNumberingAfterBreak="0">
    <w:nsid w:val="14B81259"/>
    <w:multiLevelType w:val="multilevel"/>
    <w:tmpl w:val="1068CC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9934BB0"/>
    <w:multiLevelType w:val="multilevel"/>
    <w:tmpl w:val="D4C65B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A7F3EE7"/>
    <w:multiLevelType w:val="multilevel"/>
    <w:tmpl w:val="D35E53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BC34882"/>
    <w:multiLevelType w:val="multilevel"/>
    <w:tmpl w:val="D50E12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1C3A1B98"/>
    <w:multiLevelType w:val="multilevel"/>
    <w:tmpl w:val="A9C22A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D4F08DD"/>
    <w:multiLevelType w:val="multilevel"/>
    <w:tmpl w:val="503C6F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1E623E4F"/>
    <w:multiLevelType w:val="multilevel"/>
    <w:tmpl w:val="33E647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FF53A55"/>
    <w:multiLevelType w:val="multilevel"/>
    <w:tmpl w:val="23082C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0370B45"/>
    <w:multiLevelType w:val="multilevel"/>
    <w:tmpl w:val="0BAE5C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1B310ED"/>
    <w:multiLevelType w:val="multilevel"/>
    <w:tmpl w:val="0B249E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223F02D3"/>
    <w:multiLevelType w:val="multilevel"/>
    <w:tmpl w:val="190E9E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5DB0374"/>
    <w:multiLevelType w:val="multilevel"/>
    <w:tmpl w:val="37EE0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7EE0313"/>
    <w:multiLevelType w:val="multilevel"/>
    <w:tmpl w:val="463E4C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8A74F53"/>
    <w:multiLevelType w:val="multilevel"/>
    <w:tmpl w:val="BBCC063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292C2978"/>
    <w:multiLevelType w:val="multilevel"/>
    <w:tmpl w:val="21AAFC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A2A5160"/>
    <w:multiLevelType w:val="multilevel"/>
    <w:tmpl w:val="2AAC6A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A357A67"/>
    <w:multiLevelType w:val="multilevel"/>
    <w:tmpl w:val="0E7ADB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2C730499"/>
    <w:multiLevelType w:val="multilevel"/>
    <w:tmpl w:val="2076C4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2D6E0460"/>
    <w:multiLevelType w:val="multilevel"/>
    <w:tmpl w:val="2B2C94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2E5774D9"/>
    <w:multiLevelType w:val="multilevel"/>
    <w:tmpl w:val="EF285D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2E791931"/>
    <w:multiLevelType w:val="multilevel"/>
    <w:tmpl w:val="5066E9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2FDA7472"/>
    <w:multiLevelType w:val="multilevel"/>
    <w:tmpl w:val="1944A0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01543BC"/>
    <w:multiLevelType w:val="multilevel"/>
    <w:tmpl w:val="8A8CB9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337B454E"/>
    <w:multiLevelType w:val="multilevel"/>
    <w:tmpl w:val="2C5C27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376C5BE9"/>
    <w:multiLevelType w:val="multilevel"/>
    <w:tmpl w:val="9A0AE0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39E953D5"/>
    <w:multiLevelType w:val="multilevel"/>
    <w:tmpl w:val="CF4C3C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3B2542C4"/>
    <w:multiLevelType w:val="multilevel"/>
    <w:tmpl w:val="1D127C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42852B8E"/>
    <w:multiLevelType w:val="multilevel"/>
    <w:tmpl w:val="503C6F0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42FB5698"/>
    <w:multiLevelType w:val="multilevel"/>
    <w:tmpl w:val="503C6F0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4AE1710F"/>
    <w:multiLevelType w:val="multilevel"/>
    <w:tmpl w:val="460468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4B327487"/>
    <w:multiLevelType w:val="multilevel"/>
    <w:tmpl w:val="85545D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4D90532D"/>
    <w:multiLevelType w:val="multilevel"/>
    <w:tmpl w:val="4914E6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55770922"/>
    <w:multiLevelType w:val="multilevel"/>
    <w:tmpl w:val="07CC61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584049F0"/>
    <w:multiLevelType w:val="hybridMultilevel"/>
    <w:tmpl w:val="97B0D39C"/>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4" w15:restartNumberingAfterBreak="0">
    <w:nsid w:val="58DF32D3"/>
    <w:multiLevelType w:val="multilevel"/>
    <w:tmpl w:val="0E22B1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5CC66ED3"/>
    <w:multiLevelType w:val="multilevel"/>
    <w:tmpl w:val="CF769B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62755CF3"/>
    <w:multiLevelType w:val="multilevel"/>
    <w:tmpl w:val="503C6F08"/>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63197DFE"/>
    <w:multiLevelType w:val="multilevel"/>
    <w:tmpl w:val="9A30B7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63BD13B6"/>
    <w:multiLevelType w:val="multilevel"/>
    <w:tmpl w:val="D536F2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66AD4B3D"/>
    <w:multiLevelType w:val="multilevel"/>
    <w:tmpl w:val="5D96B0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68C93C78"/>
    <w:multiLevelType w:val="multilevel"/>
    <w:tmpl w:val="1FFA1B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6ABF020A"/>
    <w:multiLevelType w:val="multilevel"/>
    <w:tmpl w:val="C3449D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6E335FAE"/>
    <w:multiLevelType w:val="multilevel"/>
    <w:tmpl w:val="B79095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6F3D4234"/>
    <w:multiLevelType w:val="multilevel"/>
    <w:tmpl w:val="20641E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74595265"/>
    <w:multiLevelType w:val="multilevel"/>
    <w:tmpl w:val="5B10FE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76544E80"/>
    <w:multiLevelType w:val="multilevel"/>
    <w:tmpl w:val="75E684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79AB7572"/>
    <w:multiLevelType w:val="multilevel"/>
    <w:tmpl w:val="DAD23F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7B9F65C5"/>
    <w:multiLevelType w:val="multilevel"/>
    <w:tmpl w:val="503C6F0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7EE319A9"/>
    <w:multiLevelType w:val="multilevel"/>
    <w:tmpl w:val="1EC6E5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7F4675F1"/>
    <w:multiLevelType w:val="multilevel"/>
    <w:tmpl w:val="503C6F0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213853583">
    <w:abstractNumId w:val="9"/>
  </w:num>
  <w:num w:numId="2" w16cid:durableId="1557931535">
    <w:abstractNumId w:val="8"/>
  </w:num>
  <w:num w:numId="3" w16cid:durableId="1173494120">
    <w:abstractNumId w:val="43"/>
  </w:num>
  <w:num w:numId="4" w16cid:durableId="981277898">
    <w:abstractNumId w:val="51"/>
  </w:num>
  <w:num w:numId="5" w16cid:durableId="674696485">
    <w:abstractNumId w:val="52"/>
  </w:num>
  <w:num w:numId="6" w16cid:durableId="94907945">
    <w:abstractNumId w:val="4"/>
  </w:num>
  <w:num w:numId="7" w16cid:durableId="910426472">
    <w:abstractNumId w:val="21"/>
  </w:num>
  <w:num w:numId="8" w16cid:durableId="977878766">
    <w:abstractNumId w:val="2"/>
  </w:num>
  <w:num w:numId="9" w16cid:durableId="1525943739">
    <w:abstractNumId w:val="49"/>
  </w:num>
  <w:num w:numId="10" w16cid:durableId="1892769075">
    <w:abstractNumId w:val="47"/>
  </w:num>
  <w:num w:numId="11" w16cid:durableId="528839047">
    <w:abstractNumId w:val="32"/>
  </w:num>
  <w:num w:numId="12" w16cid:durableId="767503017">
    <w:abstractNumId w:val="20"/>
  </w:num>
  <w:num w:numId="13" w16cid:durableId="254553388">
    <w:abstractNumId w:val="44"/>
  </w:num>
  <w:num w:numId="14" w16cid:durableId="622536029">
    <w:abstractNumId w:val="35"/>
  </w:num>
  <w:num w:numId="15" w16cid:durableId="1841695230">
    <w:abstractNumId w:val="17"/>
  </w:num>
  <w:num w:numId="16" w16cid:durableId="2105492794">
    <w:abstractNumId w:val="29"/>
  </w:num>
  <w:num w:numId="17" w16cid:durableId="1867213040">
    <w:abstractNumId w:val="24"/>
  </w:num>
  <w:num w:numId="18" w16cid:durableId="1886025085">
    <w:abstractNumId w:val="36"/>
  </w:num>
  <w:num w:numId="19" w16cid:durableId="2027903826">
    <w:abstractNumId w:val="30"/>
  </w:num>
  <w:num w:numId="20" w16cid:durableId="1311903084">
    <w:abstractNumId w:val="50"/>
  </w:num>
  <w:num w:numId="21" w16cid:durableId="1264414303">
    <w:abstractNumId w:val="41"/>
  </w:num>
  <w:num w:numId="22" w16cid:durableId="194076029">
    <w:abstractNumId w:val="58"/>
  </w:num>
  <w:num w:numId="23" w16cid:durableId="200213635">
    <w:abstractNumId w:val="19"/>
  </w:num>
  <w:num w:numId="24" w16cid:durableId="1512792501">
    <w:abstractNumId w:val="53"/>
  </w:num>
  <w:num w:numId="25" w16cid:durableId="1524516623">
    <w:abstractNumId w:val="14"/>
  </w:num>
  <w:num w:numId="26" w16cid:durableId="1003818776">
    <w:abstractNumId w:val="22"/>
  </w:num>
  <w:num w:numId="27" w16cid:durableId="6711325">
    <w:abstractNumId w:val="23"/>
  </w:num>
  <w:num w:numId="28" w16cid:durableId="1853910806">
    <w:abstractNumId w:val="26"/>
  </w:num>
  <w:num w:numId="29" w16cid:durableId="864557493">
    <w:abstractNumId w:val="40"/>
  </w:num>
  <w:num w:numId="30" w16cid:durableId="1834299654">
    <w:abstractNumId w:val="27"/>
  </w:num>
  <w:num w:numId="31" w16cid:durableId="42801094">
    <w:abstractNumId w:val="1"/>
  </w:num>
  <w:num w:numId="32" w16cid:durableId="995231134">
    <w:abstractNumId w:val="15"/>
  </w:num>
  <w:num w:numId="33" w16cid:durableId="1630356912">
    <w:abstractNumId w:val="34"/>
  </w:num>
  <w:num w:numId="34" w16cid:durableId="1499728556">
    <w:abstractNumId w:val="12"/>
  </w:num>
  <w:num w:numId="35" w16cid:durableId="1580363108">
    <w:abstractNumId w:val="11"/>
  </w:num>
  <w:num w:numId="36" w16cid:durableId="1035158450">
    <w:abstractNumId w:val="56"/>
  </w:num>
  <w:num w:numId="37" w16cid:durableId="1237276487">
    <w:abstractNumId w:val="42"/>
  </w:num>
  <w:num w:numId="38" w16cid:durableId="1617442592">
    <w:abstractNumId w:val="3"/>
  </w:num>
  <w:num w:numId="39" w16cid:durableId="631177700">
    <w:abstractNumId w:val="54"/>
  </w:num>
  <w:num w:numId="40" w16cid:durableId="531725838">
    <w:abstractNumId w:val="28"/>
  </w:num>
  <w:num w:numId="41" w16cid:durableId="1973828653">
    <w:abstractNumId w:val="18"/>
  </w:num>
  <w:num w:numId="42" w16cid:durableId="1069688348">
    <w:abstractNumId w:val="45"/>
  </w:num>
  <w:num w:numId="43" w16cid:durableId="1357197212">
    <w:abstractNumId w:val="39"/>
  </w:num>
  <w:num w:numId="44" w16cid:durableId="909653758">
    <w:abstractNumId w:val="33"/>
  </w:num>
  <w:num w:numId="45" w16cid:durableId="285893269">
    <w:abstractNumId w:val="55"/>
  </w:num>
  <w:num w:numId="46" w16cid:durableId="658656907">
    <w:abstractNumId w:val="5"/>
  </w:num>
  <w:num w:numId="47" w16cid:durableId="334383646">
    <w:abstractNumId w:val="0"/>
  </w:num>
  <w:num w:numId="48" w16cid:durableId="1629437310">
    <w:abstractNumId w:val="31"/>
  </w:num>
  <w:num w:numId="49" w16cid:durableId="1521428973">
    <w:abstractNumId w:val="38"/>
  </w:num>
  <w:num w:numId="50" w16cid:durableId="856383333">
    <w:abstractNumId w:val="13"/>
  </w:num>
  <w:num w:numId="51" w16cid:durableId="415397162">
    <w:abstractNumId w:val="37"/>
  </w:num>
  <w:num w:numId="52" w16cid:durableId="284971052">
    <w:abstractNumId w:val="25"/>
  </w:num>
  <w:num w:numId="53" w16cid:durableId="2062287251">
    <w:abstractNumId w:val="59"/>
  </w:num>
  <w:num w:numId="54" w16cid:durableId="1935284838">
    <w:abstractNumId w:val="10"/>
  </w:num>
  <w:num w:numId="55" w16cid:durableId="133301795">
    <w:abstractNumId w:val="57"/>
  </w:num>
  <w:num w:numId="56" w16cid:durableId="226769115">
    <w:abstractNumId w:val="7"/>
  </w:num>
  <w:num w:numId="57" w16cid:durableId="555093955">
    <w:abstractNumId w:val="46"/>
  </w:num>
  <w:num w:numId="58" w16cid:durableId="2134905169">
    <w:abstractNumId w:val="48"/>
  </w:num>
  <w:num w:numId="59" w16cid:durableId="1606227869">
    <w:abstractNumId w:val="6"/>
  </w:num>
  <w:num w:numId="60" w16cid:durableId="390468259">
    <w:abstractNumId w:val="16"/>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06D3"/>
    <w:rsid w:val="00001F26"/>
    <w:rsid w:val="00010FF7"/>
    <w:rsid w:val="00022BBA"/>
    <w:rsid w:val="000529B5"/>
    <w:rsid w:val="0006278E"/>
    <w:rsid w:val="0007111E"/>
    <w:rsid w:val="00076D7D"/>
    <w:rsid w:val="00085E43"/>
    <w:rsid w:val="00105DC7"/>
    <w:rsid w:val="001506D3"/>
    <w:rsid w:val="00157726"/>
    <w:rsid w:val="001633E0"/>
    <w:rsid w:val="00174890"/>
    <w:rsid w:val="0017656E"/>
    <w:rsid w:val="001A6627"/>
    <w:rsid w:val="001B0A4B"/>
    <w:rsid w:val="001C7475"/>
    <w:rsid w:val="00222298"/>
    <w:rsid w:val="00232ED0"/>
    <w:rsid w:val="00234C1D"/>
    <w:rsid w:val="00255B5A"/>
    <w:rsid w:val="00263A88"/>
    <w:rsid w:val="00267F93"/>
    <w:rsid w:val="002725B7"/>
    <w:rsid w:val="00275E40"/>
    <w:rsid w:val="002762BA"/>
    <w:rsid w:val="00276352"/>
    <w:rsid w:val="00295740"/>
    <w:rsid w:val="0029631D"/>
    <w:rsid w:val="002A5138"/>
    <w:rsid w:val="002C0DFB"/>
    <w:rsid w:val="002D3825"/>
    <w:rsid w:val="003038E6"/>
    <w:rsid w:val="0030504A"/>
    <w:rsid w:val="0030568A"/>
    <w:rsid w:val="00311F6E"/>
    <w:rsid w:val="00312107"/>
    <w:rsid w:val="00372BC6"/>
    <w:rsid w:val="00395B88"/>
    <w:rsid w:val="00396386"/>
    <w:rsid w:val="003B079C"/>
    <w:rsid w:val="003C74BA"/>
    <w:rsid w:val="003D5B6E"/>
    <w:rsid w:val="003E0470"/>
    <w:rsid w:val="003E571A"/>
    <w:rsid w:val="004068F5"/>
    <w:rsid w:val="00422838"/>
    <w:rsid w:val="00426C14"/>
    <w:rsid w:val="00434A1E"/>
    <w:rsid w:val="00440898"/>
    <w:rsid w:val="00456817"/>
    <w:rsid w:val="00463737"/>
    <w:rsid w:val="00466ABB"/>
    <w:rsid w:val="004862D5"/>
    <w:rsid w:val="004C5438"/>
    <w:rsid w:val="004D64D3"/>
    <w:rsid w:val="004E2D7D"/>
    <w:rsid w:val="004E54D8"/>
    <w:rsid w:val="004E7D26"/>
    <w:rsid w:val="005038C7"/>
    <w:rsid w:val="00512051"/>
    <w:rsid w:val="00526F12"/>
    <w:rsid w:val="00545FC6"/>
    <w:rsid w:val="005779FC"/>
    <w:rsid w:val="00583265"/>
    <w:rsid w:val="00591DC1"/>
    <w:rsid w:val="005B0F5D"/>
    <w:rsid w:val="005B115A"/>
    <w:rsid w:val="005D7DF7"/>
    <w:rsid w:val="005E62DF"/>
    <w:rsid w:val="005F2374"/>
    <w:rsid w:val="00606AB4"/>
    <w:rsid w:val="00623896"/>
    <w:rsid w:val="00640074"/>
    <w:rsid w:val="006453F3"/>
    <w:rsid w:val="00673DD8"/>
    <w:rsid w:val="0068475F"/>
    <w:rsid w:val="006B29E4"/>
    <w:rsid w:val="006C4A65"/>
    <w:rsid w:val="006D58FC"/>
    <w:rsid w:val="006E2258"/>
    <w:rsid w:val="006F3656"/>
    <w:rsid w:val="0070536C"/>
    <w:rsid w:val="007065C8"/>
    <w:rsid w:val="00710718"/>
    <w:rsid w:val="007144EB"/>
    <w:rsid w:val="007221BE"/>
    <w:rsid w:val="007264C1"/>
    <w:rsid w:val="00741D74"/>
    <w:rsid w:val="0075486E"/>
    <w:rsid w:val="007616FC"/>
    <w:rsid w:val="00770939"/>
    <w:rsid w:val="00772928"/>
    <w:rsid w:val="00784167"/>
    <w:rsid w:val="00796349"/>
    <w:rsid w:val="007A1212"/>
    <w:rsid w:val="007B149D"/>
    <w:rsid w:val="007C16EA"/>
    <w:rsid w:val="007F291D"/>
    <w:rsid w:val="007F40E9"/>
    <w:rsid w:val="008120EB"/>
    <w:rsid w:val="008144FA"/>
    <w:rsid w:val="00820C8B"/>
    <w:rsid w:val="008279CB"/>
    <w:rsid w:val="00834052"/>
    <w:rsid w:val="00845B38"/>
    <w:rsid w:val="00850749"/>
    <w:rsid w:val="008B58FC"/>
    <w:rsid w:val="008C0D77"/>
    <w:rsid w:val="008D6612"/>
    <w:rsid w:val="008F006F"/>
    <w:rsid w:val="00907ABA"/>
    <w:rsid w:val="00917124"/>
    <w:rsid w:val="00920554"/>
    <w:rsid w:val="00925515"/>
    <w:rsid w:val="0093085A"/>
    <w:rsid w:val="00934BBE"/>
    <w:rsid w:val="009357DD"/>
    <w:rsid w:val="009645CD"/>
    <w:rsid w:val="00977D99"/>
    <w:rsid w:val="00982F18"/>
    <w:rsid w:val="009C1907"/>
    <w:rsid w:val="009C3DAD"/>
    <w:rsid w:val="009D6BE4"/>
    <w:rsid w:val="009D7772"/>
    <w:rsid w:val="009F002F"/>
    <w:rsid w:val="009F3530"/>
    <w:rsid w:val="009F4912"/>
    <w:rsid w:val="00A03D15"/>
    <w:rsid w:val="00A07624"/>
    <w:rsid w:val="00A10F97"/>
    <w:rsid w:val="00A12E3B"/>
    <w:rsid w:val="00A3300F"/>
    <w:rsid w:val="00A33A13"/>
    <w:rsid w:val="00A475A8"/>
    <w:rsid w:val="00A5699B"/>
    <w:rsid w:val="00A57BBB"/>
    <w:rsid w:val="00A71637"/>
    <w:rsid w:val="00A7299A"/>
    <w:rsid w:val="00A75981"/>
    <w:rsid w:val="00AB081C"/>
    <w:rsid w:val="00AB1F5C"/>
    <w:rsid w:val="00AC2A23"/>
    <w:rsid w:val="00AC33BA"/>
    <w:rsid w:val="00AD359F"/>
    <w:rsid w:val="00B04442"/>
    <w:rsid w:val="00B12F88"/>
    <w:rsid w:val="00B13C2C"/>
    <w:rsid w:val="00B26F7B"/>
    <w:rsid w:val="00B27B22"/>
    <w:rsid w:val="00B33E7E"/>
    <w:rsid w:val="00B36935"/>
    <w:rsid w:val="00B477AA"/>
    <w:rsid w:val="00B62573"/>
    <w:rsid w:val="00B96E39"/>
    <w:rsid w:val="00B974C6"/>
    <w:rsid w:val="00BA4D80"/>
    <w:rsid w:val="00BA71E9"/>
    <w:rsid w:val="00BB0001"/>
    <w:rsid w:val="00BB25F5"/>
    <w:rsid w:val="00BB60B9"/>
    <w:rsid w:val="00BC2548"/>
    <w:rsid w:val="00BE5024"/>
    <w:rsid w:val="00C03E15"/>
    <w:rsid w:val="00C07DD7"/>
    <w:rsid w:val="00C11B74"/>
    <w:rsid w:val="00C1457B"/>
    <w:rsid w:val="00C1675A"/>
    <w:rsid w:val="00C6371F"/>
    <w:rsid w:val="00C705DA"/>
    <w:rsid w:val="00C84984"/>
    <w:rsid w:val="00CB23F5"/>
    <w:rsid w:val="00CC3EC9"/>
    <w:rsid w:val="00CC4B3C"/>
    <w:rsid w:val="00D04709"/>
    <w:rsid w:val="00D56A95"/>
    <w:rsid w:val="00D64D09"/>
    <w:rsid w:val="00D762EF"/>
    <w:rsid w:val="00DA7605"/>
    <w:rsid w:val="00DB1EF9"/>
    <w:rsid w:val="00DB3179"/>
    <w:rsid w:val="00DC0237"/>
    <w:rsid w:val="00DE5D71"/>
    <w:rsid w:val="00DF4B0E"/>
    <w:rsid w:val="00E03329"/>
    <w:rsid w:val="00E16280"/>
    <w:rsid w:val="00E4628F"/>
    <w:rsid w:val="00E56F18"/>
    <w:rsid w:val="00E73F30"/>
    <w:rsid w:val="00E87670"/>
    <w:rsid w:val="00EA5653"/>
    <w:rsid w:val="00EF3684"/>
    <w:rsid w:val="00F04127"/>
    <w:rsid w:val="00F04FA1"/>
    <w:rsid w:val="00F53F3A"/>
    <w:rsid w:val="00F609A4"/>
    <w:rsid w:val="00F9299C"/>
    <w:rsid w:val="00F9434D"/>
    <w:rsid w:val="00F9568D"/>
    <w:rsid w:val="00FA3AA8"/>
    <w:rsid w:val="00FA5930"/>
    <w:rsid w:val="00FA6C50"/>
    <w:rsid w:val="00FC0B46"/>
    <w:rsid w:val="00FC3941"/>
    <w:rsid w:val="00FE3A3E"/>
    <w:rsid w:val="01874068"/>
    <w:rsid w:val="031B88E5"/>
    <w:rsid w:val="0331608C"/>
    <w:rsid w:val="0789ECA2"/>
    <w:rsid w:val="0C9CF875"/>
    <w:rsid w:val="0FAF7617"/>
    <w:rsid w:val="1243CA50"/>
    <w:rsid w:val="16A57BD6"/>
    <w:rsid w:val="17304B98"/>
    <w:rsid w:val="1BF96090"/>
    <w:rsid w:val="20F73926"/>
    <w:rsid w:val="259B330F"/>
    <w:rsid w:val="26CCDF9E"/>
    <w:rsid w:val="27176EA1"/>
    <w:rsid w:val="29CA2222"/>
    <w:rsid w:val="2E79932E"/>
    <w:rsid w:val="302BC6FE"/>
    <w:rsid w:val="30A83938"/>
    <w:rsid w:val="31EE6C99"/>
    <w:rsid w:val="33DAA8F1"/>
    <w:rsid w:val="34D93E72"/>
    <w:rsid w:val="353221DA"/>
    <w:rsid w:val="35980335"/>
    <w:rsid w:val="35DB8E9C"/>
    <w:rsid w:val="36B78C5E"/>
    <w:rsid w:val="3750CAFA"/>
    <w:rsid w:val="3958FD15"/>
    <w:rsid w:val="3B18EDD1"/>
    <w:rsid w:val="3C07A4AD"/>
    <w:rsid w:val="3EC157A7"/>
    <w:rsid w:val="3F3DA26B"/>
    <w:rsid w:val="3F7EB9F7"/>
    <w:rsid w:val="410B091E"/>
    <w:rsid w:val="41FAB5C2"/>
    <w:rsid w:val="42C6EB66"/>
    <w:rsid w:val="46F4B490"/>
    <w:rsid w:val="489DD128"/>
    <w:rsid w:val="4C379465"/>
    <w:rsid w:val="4C3CE142"/>
    <w:rsid w:val="500560FF"/>
    <w:rsid w:val="53EBCC5E"/>
    <w:rsid w:val="54C9626C"/>
    <w:rsid w:val="551FB361"/>
    <w:rsid w:val="55A49625"/>
    <w:rsid w:val="585448A6"/>
    <w:rsid w:val="58E65DBC"/>
    <w:rsid w:val="5AEC04B8"/>
    <w:rsid w:val="5B731769"/>
    <w:rsid w:val="5CCD1B52"/>
    <w:rsid w:val="5E49867C"/>
    <w:rsid w:val="5ED93653"/>
    <w:rsid w:val="62B3D919"/>
    <w:rsid w:val="65093AE6"/>
    <w:rsid w:val="67A85163"/>
    <w:rsid w:val="67B2FC2B"/>
    <w:rsid w:val="68884727"/>
    <w:rsid w:val="6AD2C5A8"/>
    <w:rsid w:val="6B29BC3B"/>
    <w:rsid w:val="6B36EE14"/>
    <w:rsid w:val="6EC3125C"/>
    <w:rsid w:val="6F130B13"/>
    <w:rsid w:val="709EF9B2"/>
    <w:rsid w:val="7219AEC1"/>
    <w:rsid w:val="7250774A"/>
    <w:rsid w:val="73C0F9A9"/>
    <w:rsid w:val="75BEB72B"/>
    <w:rsid w:val="75E71C8B"/>
    <w:rsid w:val="781951C9"/>
    <w:rsid w:val="78F033BE"/>
    <w:rsid w:val="790AC588"/>
    <w:rsid w:val="79397800"/>
    <w:rsid w:val="7BA834EA"/>
    <w:rsid w:val="7EA178E0"/>
    <w:rsid w:val="7EC4A67B"/>
    <w:rsid w:val="7F551CE8"/>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351DD6"/>
  <w15:docId w15:val="{9A20B427-CAAB-47BE-A268-3377185C1E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semiHidden/>
    <w:unhideWhenUsed/>
    <w:qFormat/>
    <w:pPr>
      <w:keepNext/>
      <w:keepLines/>
      <w:spacing w:before="360" w:after="80"/>
      <w:outlineLvl w:val="1"/>
    </w:pPr>
    <w:rPr>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0"/>
    <w:tblPr>
      <w:tblCellMar>
        <w:top w:w="100" w:type="dxa"/>
        <w:left w:w="100" w:type="dxa"/>
        <w:bottom w:w="100" w:type="dxa"/>
        <w:right w:w="100" w:type="dxa"/>
      </w:tblCellMar>
    </w:tblPr>
  </w:style>
  <w:style w:type="table" w:customStyle="1" w:styleId="TableNormal1">
    <w:name w:val="Table Normal1"/>
    <w:tblPr>
      <w:tblCellMar>
        <w:top w:w="0" w:type="dxa"/>
        <w:left w:w="0" w:type="dxa"/>
        <w:bottom w:w="0" w:type="dxa"/>
        <w:right w:w="0" w:type="dxa"/>
      </w:tblCellMar>
    </w:tblPr>
  </w:style>
  <w:style w:type="paragraph" w:styleId="Encabezado">
    <w:name w:val="header"/>
    <w:basedOn w:val="Normal"/>
    <w:link w:val="EncabezadoCar"/>
    <w:uiPriority w:val="99"/>
    <w:unhideWhenUsed/>
    <w:rsid w:val="0064703A"/>
    <w:pPr>
      <w:tabs>
        <w:tab w:val="center" w:pos="4419"/>
        <w:tab w:val="right" w:pos="8838"/>
      </w:tabs>
    </w:pPr>
  </w:style>
  <w:style w:type="character" w:customStyle="1" w:styleId="EncabezadoCar">
    <w:name w:val="Encabezado Car"/>
    <w:basedOn w:val="Fuentedeprrafopredeter"/>
    <w:link w:val="Encabezado"/>
    <w:uiPriority w:val="99"/>
    <w:rsid w:val="0064703A"/>
  </w:style>
  <w:style w:type="paragraph" w:styleId="Piedepgina">
    <w:name w:val="footer"/>
    <w:basedOn w:val="Normal"/>
    <w:link w:val="PiedepginaCar"/>
    <w:uiPriority w:val="99"/>
    <w:unhideWhenUsed/>
    <w:rsid w:val="0064703A"/>
    <w:pPr>
      <w:tabs>
        <w:tab w:val="center" w:pos="4419"/>
        <w:tab w:val="right" w:pos="8838"/>
      </w:tabs>
    </w:pPr>
  </w:style>
  <w:style w:type="character" w:customStyle="1" w:styleId="PiedepginaCar">
    <w:name w:val="Pie de página Car"/>
    <w:basedOn w:val="Fuentedeprrafopredeter"/>
    <w:link w:val="Piedepgina"/>
    <w:uiPriority w:val="99"/>
    <w:rsid w:val="0064703A"/>
  </w:style>
  <w:style w:type="paragraph" w:styleId="NormalWeb">
    <w:name w:val="Normal (Web)"/>
    <w:basedOn w:val="Normal"/>
    <w:uiPriority w:val="99"/>
    <w:semiHidden/>
    <w:unhideWhenUsed/>
    <w:rsid w:val="005F7A6B"/>
    <w:pPr>
      <w:spacing w:before="100" w:beforeAutospacing="1" w:after="100" w:afterAutospacing="1"/>
    </w:pPr>
    <w:rPr>
      <w:rFonts w:ascii="Times New Roman" w:eastAsia="Times New Roman" w:hAnsi="Times New Roman" w:cs="Times New Roman"/>
    </w:rPr>
  </w:style>
  <w:style w:type="character" w:styleId="Hipervnculo">
    <w:name w:val="Hyperlink"/>
    <w:uiPriority w:val="99"/>
    <w:unhideWhenUsed/>
    <w:rsid w:val="00C857F4"/>
    <w:rPr>
      <w:color w:val="467886"/>
      <w:u w:val="single"/>
    </w:rPr>
  </w:style>
  <w:style w:type="paragraph" w:styleId="Prrafodelista">
    <w:name w:val="List Paragraph"/>
    <w:aliases w:val="Bullet List,FooterText,numbered,Paragraphe de liste1,Bulletr List Paragraph,列出段落,列出段落1,lp1,List Paragraph11,Lista vistosa - Énfasis 11,Scitum normal,Listas,Colorful List - Accent 11,List Paragraph1,4 Párrafo de lista,Figuras,Dot pt,DH1"/>
    <w:basedOn w:val="Normal"/>
    <w:link w:val="PrrafodelistaCar"/>
    <w:uiPriority w:val="34"/>
    <w:qFormat/>
    <w:rsid w:val="00C105CA"/>
    <w:pPr>
      <w:ind w:left="720"/>
      <w:contextualSpacing/>
    </w:p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styleId="Tablaconcuadrcula">
    <w:name w:val="Table Grid"/>
    <w:basedOn w:val="Tablanormal"/>
    <w:uiPriority w:val="39"/>
    <w:rsid w:val="00A729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cinsinresolver">
    <w:name w:val="Unresolved Mention"/>
    <w:basedOn w:val="Fuentedeprrafopredeter"/>
    <w:uiPriority w:val="99"/>
    <w:semiHidden/>
    <w:unhideWhenUsed/>
    <w:rsid w:val="00DB1EF9"/>
    <w:rPr>
      <w:color w:val="605E5C"/>
      <w:shd w:val="clear" w:color="auto" w:fill="E1DFDD"/>
    </w:rPr>
  </w:style>
  <w:style w:type="character" w:customStyle="1" w:styleId="PrrafodelistaCar">
    <w:name w:val="Párrafo de lista Car"/>
    <w:aliases w:val="Bullet List Car,FooterText Car,numbered Car,Paragraphe de liste1 Car,Bulletr List Paragraph Car,列出段落 Car,列出段落1 Car,lp1 Car,List Paragraph11 Car,Lista vistosa - Énfasis 11 Car,Scitum normal Car,Listas Car,List Paragraph1 Car,DH1 Car"/>
    <w:link w:val="Prrafodelista"/>
    <w:uiPriority w:val="34"/>
    <w:qFormat/>
    <w:locked/>
    <w:rsid w:val="00E73F30"/>
  </w:style>
  <w:style w:type="character" w:styleId="Refdecomentario">
    <w:name w:val="annotation reference"/>
    <w:basedOn w:val="Fuentedeprrafopredeter"/>
    <w:uiPriority w:val="99"/>
    <w:semiHidden/>
    <w:unhideWhenUsed/>
    <w:rsid w:val="00F04FA1"/>
    <w:rPr>
      <w:sz w:val="16"/>
      <w:szCs w:val="16"/>
    </w:rPr>
  </w:style>
  <w:style w:type="paragraph" w:styleId="Textocomentario">
    <w:name w:val="annotation text"/>
    <w:basedOn w:val="Normal"/>
    <w:link w:val="TextocomentarioCar"/>
    <w:uiPriority w:val="99"/>
    <w:unhideWhenUsed/>
    <w:rsid w:val="00F04FA1"/>
    <w:rPr>
      <w:sz w:val="20"/>
      <w:szCs w:val="20"/>
    </w:rPr>
  </w:style>
  <w:style w:type="character" w:customStyle="1" w:styleId="TextocomentarioCar">
    <w:name w:val="Texto comentario Car"/>
    <w:basedOn w:val="Fuentedeprrafopredeter"/>
    <w:link w:val="Textocomentario"/>
    <w:uiPriority w:val="99"/>
    <w:rsid w:val="00F04FA1"/>
    <w:rPr>
      <w:sz w:val="20"/>
      <w:szCs w:val="20"/>
    </w:rPr>
  </w:style>
  <w:style w:type="paragraph" w:styleId="Asuntodelcomentario">
    <w:name w:val="annotation subject"/>
    <w:basedOn w:val="Textocomentario"/>
    <w:next w:val="Textocomentario"/>
    <w:link w:val="AsuntodelcomentarioCar"/>
    <w:uiPriority w:val="99"/>
    <w:semiHidden/>
    <w:unhideWhenUsed/>
    <w:rsid w:val="00F04FA1"/>
    <w:rPr>
      <w:b/>
      <w:bCs/>
    </w:rPr>
  </w:style>
  <w:style w:type="character" w:customStyle="1" w:styleId="AsuntodelcomentarioCar">
    <w:name w:val="Asunto del comentario Car"/>
    <w:basedOn w:val="TextocomentarioCar"/>
    <w:link w:val="Asuntodelcomentario"/>
    <w:uiPriority w:val="99"/>
    <w:semiHidden/>
    <w:rsid w:val="00F04FA1"/>
    <w:rPr>
      <w:b/>
      <w:bCs/>
      <w:sz w:val="20"/>
      <w:szCs w:val="20"/>
    </w:rPr>
  </w:style>
  <w:style w:type="paragraph" w:styleId="Revisin">
    <w:name w:val="Revision"/>
    <w:hidden/>
    <w:uiPriority w:val="99"/>
    <w:semiHidden/>
    <w:rsid w:val="00AD359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bU/cfNuwQVuO01aw3WFChufxzNQ==">CgMxLjA4AHIhMURSWVg4emZjRmtpRkJMN3VvS2p2TWloc0otYURNV0E5</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b4db6a6d-cf3b-450d-9483-e5c853d931d2}" enabled="1" method="Privileged" siteId="{ecabf4f5-0dbc-4f2c-b80e-99d3aa5f44b6}" removed="0"/>
</clbl:labelList>
</file>

<file path=docProps/app.xml><?xml version="1.0" encoding="utf-8"?>
<Properties xmlns="http://schemas.openxmlformats.org/officeDocument/2006/extended-properties" xmlns:vt="http://schemas.openxmlformats.org/officeDocument/2006/docPropsVTypes">
  <Template>Normal</Template>
  <TotalTime>96</TotalTime>
  <Pages>18</Pages>
  <Words>5535</Words>
  <Characters>30446</Characters>
  <Application>Microsoft Office Word</Application>
  <DocSecurity>0</DocSecurity>
  <Lines>253</Lines>
  <Paragraphs>71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35910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Elizabeth Perez Noguez</dc:creator>
  <cp:lastModifiedBy>Vianey Gonzalez Rojas</cp:lastModifiedBy>
  <cp:revision>28</cp:revision>
  <cp:lastPrinted>2026-04-08T17:37:00Z</cp:lastPrinted>
  <dcterms:created xsi:type="dcterms:W3CDTF">2026-04-16T14:47:00Z</dcterms:created>
  <dcterms:modified xsi:type="dcterms:W3CDTF">2026-05-07T00:42:00Z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0x01010046FD03E494956F4E9A1D342D76580B0A</vt:lpwstr>
  </property>
</Properties>
</file>